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a24" w14:textId="0e92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 сапасына сараптама жасау жөнiндегi зертханаларды аттестаттау қағидаларын бекiту туралы" Қазақстан Республикасы Үкіметінің 2011 жылғы 21 қарашадағы № 1364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қарашадағы № 1505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«Тұқым сапасына сараптама жасау жөнiндегi зертханаларды аттестаттау қағидаларын бекiту туралы» Қазақстан Республикасы Үкіметінің 2011 жылғы 21 қарашадағы № 1364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62-құжат)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Тұқым сапасына сараптама жасау жөнiндегi зертханаларды аттестаттау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Тұқым сапасына сараптама жасау жөніндегі зертханаларды аттестаттау қағидалары (бұдан әрi – Қағидалар) «Тұқым шаруашылығы туралы» 2003 жылғы 8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заңды тұлғаларды тұқым шаруашылығы саласындағы ұлттық стандарттар мен өзге де нормативтік құжаттар талаптарына тұқымдардың сорттық және егу сапасының сәйкестігіне зерттеулер жүргізу құқығына аттестаттау тәртібін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тұқым сапасына сараптама жасау жөніндегі зертхана – тұқымдардың сорттық және егу сапасының тұқым шаруашылығы саласындағы ұлттық стандарттар мен өзге де нормативтік құжаттар талаптарына сәйкестігіне зерттеулер жүргізу құқығына белгіленген тәртіппен аттестатталған заңды тұлға;»;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«Мамандар тізбесі» деген кестеде «Тұқым сарапшысының атестаттау туралы куәлігінің № және күні» деген баған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«тұқымдардың сорттық және егу сапасына сараптама жасау жөніндегі қызметті жүзеге асырудың басталғаны туралы жергілікті атқарушы орган тұқым сарапшысынан алған хабарламаның № және күні».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