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0f40f" w14:textId="520f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2012 жылғы 4 желтоқсандағы № 1546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2013 жылғы 10 наурыздан бастап қолданысқа енгізілді.</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29.03.2025 </w:t>
      </w:r>
      <w:r>
        <w:rPr>
          <w:rFonts w:ascii="Times New Roman"/>
          <w:b w:val="false"/>
          <w:i w:val="false"/>
          <w:color w:val="00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"Мемлекеттік меншік объектілерінің, сондай-ақ меншігінде  мемлекеттің үлесі бар объектілердің жұмыс істеуіне және оларды басқарудың тиімділігіне кешенді мониторинг жүйесін енгізу туралы" Қазақстан Республикасы Үкіметінің 2001 жылғы 24 шілдедегі № 998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2001 ж., № 27, 347-құжат)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2013 жылғы 10 наурыздан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4 желтоқсандағы</w:t>
            </w:r>
            <w:r>
              <w:br/>
            </w:r>
            <w:r>
              <w:rPr>
                <w:rFonts w:ascii="Times New Roman"/>
                <w:b w:val="false"/>
                <w:i w:val="false"/>
                <w:color w:val="000000"/>
                <w:sz w:val="20"/>
              </w:rPr>
              <w:t>№ 1546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29.03.2025 </w:t>
      </w:r>
      <w:r>
        <w:rPr>
          <w:rFonts w:ascii="Times New Roman"/>
          <w:b w:val="false"/>
          <w:i w:val="false"/>
          <w:color w:val="ff0000"/>
          <w:sz w:val="28"/>
        </w:rPr>
        <w:t>№ 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 (бұдан әрі – Қағидалар) "Мемлекеттік мүлік туралы" Қазақстан Республикасының Заңы 196-бабының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мүлікті, оның ішінде мемлекеттік кәсіпорындардың және мемлекет қатысатын заңды тұлғалардың басқару тиімділігінің мониторингін ұйымдастыру және жүзеге асыру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ұғымдар:</w:t>
      </w:r>
    </w:p>
    <w:bookmarkEnd w:id="7"/>
    <w:bookmarkStart w:name="z10" w:id="8"/>
    <w:p>
      <w:pPr>
        <w:spacing w:after="0"/>
        <w:ind w:left="0"/>
        <w:jc w:val="both"/>
      </w:pPr>
      <w:r>
        <w:rPr>
          <w:rFonts w:ascii="Times New Roman"/>
          <w:b w:val="false"/>
          <w:i w:val="false"/>
          <w:color w:val="000000"/>
          <w:sz w:val="28"/>
        </w:rPr>
        <w:t>
      1) облыстық уәкілетті орган – облыстық коммуналдық мүлікке билік етуге уәкілеттік берілген, жергілікті бюджеттен қаржыландырылатын атқарушы орган;</w:t>
      </w:r>
    </w:p>
    <w:bookmarkEnd w:id="8"/>
    <w:bookmarkStart w:name="z11" w:id="9"/>
    <w:p>
      <w:pPr>
        <w:spacing w:after="0"/>
        <w:ind w:left="0"/>
        <w:jc w:val="both"/>
      </w:pPr>
      <w:r>
        <w:rPr>
          <w:rFonts w:ascii="Times New Roman"/>
          <w:b w:val="false"/>
          <w:i w:val="false"/>
          <w:color w:val="000000"/>
          <w:sz w:val="28"/>
        </w:rPr>
        <w:t>
      2) аудандық уәкілетті орган – аудандық коммуналдық мүлікке билік етуге уәкілеттік берілген, жергілікті бюджеттен қаржыландырылатын атқарушы орган;</w:t>
      </w:r>
    </w:p>
    <w:bookmarkEnd w:id="9"/>
    <w:bookmarkStart w:name="z12" w:id="10"/>
    <w:p>
      <w:pPr>
        <w:spacing w:after="0"/>
        <w:ind w:left="0"/>
        <w:jc w:val="both"/>
      </w:pPr>
      <w:r>
        <w:rPr>
          <w:rFonts w:ascii="Times New Roman"/>
          <w:b w:val="false"/>
          <w:i w:val="false"/>
          <w:color w:val="000000"/>
          <w:sz w:val="28"/>
        </w:rPr>
        <w:t>
      3) жергілікті өзін-өзі басқарудың коммуналдық мүлік жөніндегі уәкілетті органы – аудандық маңызы бар қала, ауыл, кент, ауылдық округ әкімінің аппараты;</w:t>
      </w:r>
    </w:p>
    <w:bookmarkEnd w:id="10"/>
    <w:bookmarkStart w:name="z13" w:id="11"/>
    <w:p>
      <w:pPr>
        <w:spacing w:after="0"/>
        <w:ind w:left="0"/>
        <w:jc w:val="both"/>
      </w:pPr>
      <w:r>
        <w:rPr>
          <w:rFonts w:ascii="Times New Roman"/>
          <w:b w:val="false"/>
          <w:i w:val="false"/>
          <w:color w:val="000000"/>
          <w:sz w:val="28"/>
        </w:rPr>
        <w:t>
      4) мониторинг объектісі – "Самұрық-Қазына" ұлттық әл-ауқат қоры" акционерлік қоғамын қоспағанда, мемлекеттік кәсіпорындар, мемлекет қатысатын заңды тұлғалар, соның ішінде мемлекеттік мүліктің құрамына кіретін, оның ішінде сенімгерлік басқаруға, мүліктік жалдауға (жалға алуға), концессияға не мемлекеттік-жекешелік әріптестік шарты бойынша берілген мүліктің барлық түрлері;</w:t>
      </w:r>
    </w:p>
    <w:bookmarkEnd w:id="11"/>
    <w:bookmarkStart w:name="z14" w:id="12"/>
    <w:p>
      <w:pPr>
        <w:spacing w:after="0"/>
        <w:ind w:left="0"/>
        <w:jc w:val="both"/>
      </w:pPr>
      <w:r>
        <w:rPr>
          <w:rFonts w:ascii="Times New Roman"/>
          <w:b w:val="false"/>
          <w:i w:val="false"/>
          <w:color w:val="000000"/>
          <w:sz w:val="28"/>
        </w:rPr>
        <w:t>
      5) мониторинг субъектілері – мемлекеттік мүлікті басқару жөніндегі уәкілетті орган, облыстық уәкілетті орган, аудандық уәкілетті орган, жергілікті өзін-өзі басқарудың коммуналдық мүлкі бойынша уәкілетті орган;</w:t>
      </w:r>
    </w:p>
    <w:bookmarkEnd w:id="12"/>
    <w:bookmarkStart w:name="z15" w:id="13"/>
    <w:p>
      <w:pPr>
        <w:spacing w:after="0"/>
        <w:ind w:left="0"/>
        <w:jc w:val="both"/>
      </w:pPr>
      <w:r>
        <w:rPr>
          <w:rFonts w:ascii="Times New Roman"/>
          <w:b w:val="false"/>
          <w:i w:val="false"/>
          <w:color w:val="000000"/>
          <w:sz w:val="28"/>
        </w:rPr>
        <w:t>
      6) даму жоспары – мемлекеттік кәсіпорын, акционерлік қоғам мен акцияларының бақылау пакеті (жарғылық капиталға қатысу үлесі) мемлекетке тиесілі жауапкершілігі шектеулі серіктестік қызметінің бесжылдық кезеңге арналған негізгі бағыттарын және қаржы-шаруашылық қызметінің көрсеткіштерін айқындайтын құжат;</w:t>
      </w:r>
    </w:p>
    <w:bookmarkEnd w:id="13"/>
    <w:bookmarkStart w:name="z16" w:id="14"/>
    <w:p>
      <w:pPr>
        <w:spacing w:after="0"/>
        <w:ind w:left="0"/>
        <w:jc w:val="both"/>
      </w:pPr>
      <w:r>
        <w:rPr>
          <w:rFonts w:ascii="Times New Roman"/>
          <w:b w:val="false"/>
          <w:i w:val="false"/>
          <w:color w:val="000000"/>
          <w:sz w:val="28"/>
        </w:rPr>
        <w:t>
      7) іс-шаралар жоспары – ұлттық басқарушы холдинг, ұлттық холдинг және ұлттық компания қызметінің бесжылдық кезеңге арналған негізгі бағыттарын және қаржы-шаруашылық қызметінің көрсеткіштерін айқындайтын құжат;</w:t>
      </w:r>
    </w:p>
    <w:bookmarkEnd w:id="14"/>
    <w:bookmarkStart w:name="z17" w:id="15"/>
    <w:p>
      <w:pPr>
        <w:spacing w:after="0"/>
        <w:ind w:left="0"/>
        <w:jc w:val="both"/>
      </w:pPr>
      <w:r>
        <w:rPr>
          <w:rFonts w:ascii="Times New Roman"/>
          <w:b w:val="false"/>
          <w:i w:val="false"/>
          <w:color w:val="000000"/>
          <w:sz w:val="28"/>
        </w:rPr>
        <w:t>
      8)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резервті қоспағанда, мемлекеттік мүлікті есепке алудың бірыңғай ақпараттық автоматтандырылған жүйесі.</w:t>
      </w:r>
    </w:p>
    <w:bookmarkEnd w:id="15"/>
    <w:bookmarkStart w:name="z18" w:id="16"/>
    <w:p>
      <w:pPr>
        <w:spacing w:after="0"/>
        <w:ind w:left="0"/>
        <w:jc w:val="both"/>
      </w:pPr>
      <w:r>
        <w:rPr>
          <w:rFonts w:ascii="Times New Roman"/>
          <w:b w:val="false"/>
          <w:i w:val="false"/>
          <w:color w:val="000000"/>
          <w:sz w:val="28"/>
        </w:rPr>
        <w:t>
      3. Мемлекеттік мүлікті, оның ішінде мемлекеттік кәсіпорындардың және мемлекет қатысатын заңды тұлғалардың басқару тиімділігінің мониторингі (бұдан әрі – мониторинг) мемлекеттік мүліктің сапасы және саны бойынша жай-күйін, оның ішінде мемлекеттік кәсіпорындардың және мемлекет қатысатын заңды тұлғалардың қызметінде болып жатқан өзгерістерді уақтылы айқындау, одан әрі дамуын болжау және теріс процестердің алдын алу мен салдарын жою жөніндегі ұсыныстарды әзірлеу мақсатында олардың технологиялық, қаржы-шаруашылық қызметін, құқықтық сипатын талдауды білдіреді.</w:t>
      </w:r>
    </w:p>
    <w:bookmarkEnd w:id="16"/>
    <w:bookmarkStart w:name="z19" w:id="17"/>
    <w:p>
      <w:pPr>
        <w:spacing w:after="0"/>
        <w:ind w:left="0"/>
        <w:jc w:val="both"/>
      </w:pPr>
      <w:r>
        <w:rPr>
          <w:rFonts w:ascii="Times New Roman"/>
          <w:b w:val="false"/>
          <w:i w:val="false"/>
          <w:color w:val="000000"/>
          <w:sz w:val="28"/>
        </w:rPr>
        <w:t>
      4. Мониторинг ел және өңірлер экономикасының ресурстық-энергетикалық негізін сақтауға және нығайтуға әсер ететін мониторинг объектілерінің жай-күйін және даму үрдістерін анықтайды.</w:t>
      </w:r>
    </w:p>
    <w:bookmarkEnd w:id="17"/>
    <w:bookmarkStart w:name="z20" w:id="18"/>
    <w:p>
      <w:pPr>
        <w:spacing w:after="0"/>
        <w:ind w:left="0"/>
        <w:jc w:val="both"/>
      </w:pPr>
      <w:r>
        <w:rPr>
          <w:rFonts w:ascii="Times New Roman"/>
          <w:b w:val="false"/>
          <w:i w:val="false"/>
          <w:color w:val="000000"/>
          <w:sz w:val="28"/>
        </w:rPr>
        <w:t>
      5. Мемлекеттің әлеуметтік-экономикалық мүддесін қамтамасыз ету мониторингтің мақсаты болып табылады.</w:t>
      </w:r>
    </w:p>
    <w:bookmarkEnd w:id="18"/>
    <w:bookmarkStart w:name="z21" w:id="19"/>
    <w:p>
      <w:pPr>
        <w:spacing w:after="0"/>
        <w:ind w:left="0"/>
        <w:jc w:val="both"/>
      </w:pPr>
      <w:r>
        <w:rPr>
          <w:rFonts w:ascii="Times New Roman"/>
          <w:b w:val="false"/>
          <w:i w:val="false"/>
          <w:color w:val="000000"/>
          <w:sz w:val="28"/>
        </w:rPr>
        <w:t>
      6. Мыналар:</w:t>
      </w:r>
    </w:p>
    <w:bookmarkEnd w:id="19"/>
    <w:bookmarkStart w:name="z22" w:id="20"/>
    <w:p>
      <w:pPr>
        <w:spacing w:after="0"/>
        <w:ind w:left="0"/>
        <w:jc w:val="both"/>
      </w:pPr>
      <w:r>
        <w:rPr>
          <w:rFonts w:ascii="Times New Roman"/>
          <w:b w:val="false"/>
          <w:i w:val="false"/>
          <w:color w:val="000000"/>
          <w:sz w:val="28"/>
        </w:rPr>
        <w:t>
      1) мониторинг объектiлерiн басқарудың тиiмділiгiн кешендi талдау және мемлекеттік мүліктің жай-күйiн тұтас бағалау;</w:t>
      </w:r>
    </w:p>
    <w:bookmarkEnd w:id="20"/>
    <w:bookmarkStart w:name="z23" w:id="21"/>
    <w:p>
      <w:pPr>
        <w:spacing w:after="0"/>
        <w:ind w:left="0"/>
        <w:jc w:val="both"/>
      </w:pPr>
      <w:r>
        <w:rPr>
          <w:rFonts w:ascii="Times New Roman"/>
          <w:b w:val="false"/>
          <w:i w:val="false"/>
          <w:color w:val="000000"/>
          <w:sz w:val="28"/>
        </w:rPr>
        <w:t>
      2) концессиялар шарттарының не мемлекеттік-жекешелік әріптестік, мемлекеттік меншік объектілерін сенімгерлік басқару, мүліктік жалдау (жалға алу) шарттарының міндеттемелері мен талаптарының орындалуын талдау;</w:t>
      </w:r>
    </w:p>
    <w:bookmarkEnd w:id="21"/>
    <w:bookmarkStart w:name="z24" w:id="22"/>
    <w:p>
      <w:pPr>
        <w:spacing w:after="0"/>
        <w:ind w:left="0"/>
        <w:jc w:val="both"/>
      </w:pPr>
      <w:r>
        <w:rPr>
          <w:rFonts w:ascii="Times New Roman"/>
          <w:b w:val="false"/>
          <w:i w:val="false"/>
          <w:color w:val="000000"/>
          <w:sz w:val="28"/>
        </w:rPr>
        <w:t>
      3) мониторинг объектілері техникасының, технологиясының даму перспективаларын және олардың өңірлердің жай-күйіне әсерін сараптамалық талдау;</w:t>
      </w:r>
    </w:p>
    <w:bookmarkEnd w:id="22"/>
    <w:bookmarkStart w:name="z25" w:id="23"/>
    <w:p>
      <w:pPr>
        <w:spacing w:after="0"/>
        <w:ind w:left="0"/>
        <w:jc w:val="both"/>
      </w:pPr>
      <w:r>
        <w:rPr>
          <w:rFonts w:ascii="Times New Roman"/>
          <w:b w:val="false"/>
          <w:i w:val="false"/>
          <w:color w:val="000000"/>
          <w:sz w:val="28"/>
        </w:rPr>
        <w:t>
      4) тізілімнің порталында ("NATIJE" қосымша сервисі) мониторинг объектілері бойынша электрондық деректер базасын қалыптастыру және жүргізу;</w:t>
      </w:r>
    </w:p>
    <w:bookmarkEnd w:id="23"/>
    <w:bookmarkStart w:name="z26" w:id="24"/>
    <w:p>
      <w:pPr>
        <w:spacing w:after="0"/>
        <w:ind w:left="0"/>
        <w:jc w:val="both"/>
      </w:pPr>
      <w:r>
        <w:rPr>
          <w:rFonts w:ascii="Times New Roman"/>
          <w:b w:val="false"/>
          <w:i w:val="false"/>
          <w:color w:val="000000"/>
          <w:sz w:val="28"/>
        </w:rPr>
        <w:t>
      5) мемлекеттік кәсіпорындар мен мемлекет қатысатын заңды тұлғаларды одан әрi дамыту бойынша проблемаларды анықтау және ұсынымдар әзiрлеу мониторингтің негізгі міндеттері болып табылады.</w:t>
      </w:r>
    </w:p>
    <w:bookmarkEnd w:id="24"/>
    <w:bookmarkStart w:name="z27" w:id="25"/>
    <w:p>
      <w:pPr>
        <w:spacing w:after="0"/>
        <w:ind w:left="0"/>
        <w:jc w:val="left"/>
      </w:pPr>
      <w:r>
        <w:rPr>
          <w:rFonts w:ascii="Times New Roman"/>
          <w:b/>
          <w:i w:val="false"/>
          <w:color w:val="000000"/>
        </w:rPr>
        <w:t xml:space="preserve"> 2-тарау. Мемлекеттік мүлік объектілерінің мониторингін ұйымдастыру тәртібі</w:t>
      </w:r>
    </w:p>
    <w:bookmarkEnd w:id="25"/>
    <w:bookmarkStart w:name="z28" w:id="26"/>
    <w:p>
      <w:pPr>
        <w:spacing w:after="0"/>
        <w:ind w:left="0"/>
        <w:jc w:val="both"/>
      </w:pPr>
      <w:r>
        <w:rPr>
          <w:rFonts w:ascii="Times New Roman"/>
          <w:b w:val="false"/>
          <w:i w:val="false"/>
          <w:color w:val="000000"/>
          <w:sz w:val="28"/>
        </w:rPr>
        <w:t>
      7. Мемлекеттік мүліктің түрлері бойынша республикалық және коммуналдық мүлік мониторингі, ал жергілікті мемлекеттік басқару және өзін-өзі басқару деңгейлері бойынша облыстық, аудандық коммуналдық мүлікке және жергілікті өзін-өзі басқарудың коммуналдық мүлкіне мониторинг жүргізіледі.</w:t>
      </w:r>
    </w:p>
    <w:bookmarkEnd w:id="26"/>
    <w:bookmarkStart w:name="z29" w:id="27"/>
    <w:p>
      <w:pPr>
        <w:spacing w:after="0"/>
        <w:ind w:left="0"/>
        <w:jc w:val="both"/>
      </w:pPr>
      <w:r>
        <w:rPr>
          <w:rFonts w:ascii="Times New Roman"/>
          <w:b w:val="false"/>
          <w:i w:val="false"/>
          <w:color w:val="000000"/>
          <w:sz w:val="28"/>
        </w:rPr>
        <w:t>
      8. Объектілер мониторингін:</w:t>
      </w:r>
    </w:p>
    <w:bookmarkEnd w:id="27"/>
    <w:bookmarkStart w:name="z30" w:id="28"/>
    <w:p>
      <w:pPr>
        <w:spacing w:after="0"/>
        <w:ind w:left="0"/>
        <w:jc w:val="both"/>
      </w:pPr>
      <w:r>
        <w:rPr>
          <w:rFonts w:ascii="Times New Roman"/>
          <w:b w:val="false"/>
          <w:i w:val="false"/>
          <w:color w:val="000000"/>
          <w:sz w:val="28"/>
        </w:rPr>
        <w:t>
      1) республикалық мүлік бойынша – мемлекеттік мүлікті басқару жөніндегі уәкілетті орган;</w:t>
      </w:r>
    </w:p>
    <w:bookmarkEnd w:id="28"/>
    <w:bookmarkStart w:name="z31" w:id="29"/>
    <w:p>
      <w:pPr>
        <w:spacing w:after="0"/>
        <w:ind w:left="0"/>
        <w:jc w:val="both"/>
      </w:pPr>
      <w:r>
        <w:rPr>
          <w:rFonts w:ascii="Times New Roman"/>
          <w:b w:val="false"/>
          <w:i w:val="false"/>
          <w:color w:val="000000"/>
          <w:sz w:val="28"/>
        </w:rPr>
        <w:t>
      2) облыстық коммуналдық мүлік бойынша – облыстық уәкілетті орган;</w:t>
      </w:r>
    </w:p>
    <w:bookmarkEnd w:id="29"/>
    <w:bookmarkStart w:name="z32" w:id="30"/>
    <w:p>
      <w:pPr>
        <w:spacing w:after="0"/>
        <w:ind w:left="0"/>
        <w:jc w:val="both"/>
      </w:pPr>
      <w:r>
        <w:rPr>
          <w:rFonts w:ascii="Times New Roman"/>
          <w:b w:val="false"/>
          <w:i w:val="false"/>
          <w:color w:val="000000"/>
          <w:sz w:val="28"/>
        </w:rPr>
        <w:t>
      3) аудандық коммуналдық мүлік бойынша – аудандық уәкілетті орган;</w:t>
      </w:r>
    </w:p>
    <w:bookmarkEnd w:id="30"/>
    <w:bookmarkStart w:name="z33" w:id="31"/>
    <w:p>
      <w:pPr>
        <w:spacing w:after="0"/>
        <w:ind w:left="0"/>
        <w:jc w:val="both"/>
      </w:pPr>
      <w:r>
        <w:rPr>
          <w:rFonts w:ascii="Times New Roman"/>
          <w:b w:val="false"/>
          <w:i w:val="false"/>
          <w:color w:val="000000"/>
          <w:sz w:val="28"/>
        </w:rPr>
        <w:t>
      4) жергілікті өзін-өзі басқарудың коммуналдық мүлкі бойынша – жергілікті өзін-өзі басқарудың коммуналдық мүлік жөніндегі уәкілетті органы ұйымдастырады.</w:t>
      </w:r>
    </w:p>
    <w:bookmarkEnd w:id="31"/>
    <w:bookmarkStart w:name="z34" w:id="32"/>
    <w:p>
      <w:pPr>
        <w:spacing w:after="0"/>
        <w:ind w:left="0"/>
        <w:jc w:val="both"/>
      </w:pPr>
      <w:r>
        <w:rPr>
          <w:rFonts w:ascii="Times New Roman"/>
          <w:b w:val="false"/>
          <w:i w:val="false"/>
          <w:color w:val="000000"/>
          <w:sz w:val="28"/>
        </w:rPr>
        <w:t>
      9. Мониторинг субъектілері мониторинг объектілерін бір жүз пайыз қамтумен жыл сайын мониторинг жүргізеді.</w:t>
      </w:r>
    </w:p>
    <w:bookmarkEnd w:id="32"/>
    <w:bookmarkStart w:name="z35" w:id="33"/>
    <w:p>
      <w:pPr>
        <w:spacing w:after="0"/>
        <w:ind w:left="0"/>
        <w:jc w:val="both"/>
      </w:pPr>
      <w:r>
        <w:rPr>
          <w:rFonts w:ascii="Times New Roman"/>
          <w:b w:val="false"/>
          <w:i w:val="false"/>
          <w:color w:val="000000"/>
          <w:sz w:val="28"/>
        </w:rPr>
        <w:t>
      10. Мониторинг:</w:t>
      </w:r>
    </w:p>
    <w:bookmarkEnd w:id="33"/>
    <w:bookmarkStart w:name="z36" w:id="34"/>
    <w:p>
      <w:pPr>
        <w:spacing w:after="0"/>
        <w:ind w:left="0"/>
        <w:jc w:val="both"/>
      </w:pPr>
      <w:r>
        <w:rPr>
          <w:rFonts w:ascii="Times New Roman"/>
          <w:b w:val="false"/>
          <w:i w:val="false"/>
          <w:color w:val="000000"/>
          <w:sz w:val="28"/>
        </w:rPr>
        <w:t>
      1) активтердің, негізгі және қосалқы өндірістің жай-күйін талдау – қызметтің технологиялық аспектілерінің;</w:t>
      </w:r>
    </w:p>
    <w:bookmarkEnd w:id="34"/>
    <w:bookmarkStart w:name="z37" w:id="35"/>
    <w:p>
      <w:pPr>
        <w:spacing w:after="0"/>
        <w:ind w:left="0"/>
        <w:jc w:val="both"/>
      </w:pPr>
      <w:r>
        <w:rPr>
          <w:rFonts w:ascii="Times New Roman"/>
          <w:b w:val="false"/>
          <w:i w:val="false"/>
          <w:color w:val="000000"/>
          <w:sz w:val="28"/>
        </w:rPr>
        <w:t>
      2) қызметтің тікелей және түпкілікті нәтижелеріне қолжеткізуді талдау, негізгі қызмет бойынша кірістер мен шығыстарды, еңбекақы төлеу саясатын талдау, мониторинг объектісінің қаржылық жағдайының тұрақтылығын талдау – қаржы-шаруашылық қызметінің;</w:t>
      </w:r>
    </w:p>
    <w:bookmarkEnd w:id="35"/>
    <w:bookmarkStart w:name="z38" w:id="36"/>
    <w:p>
      <w:pPr>
        <w:spacing w:after="0"/>
        <w:ind w:left="0"/>
        <w:jc w:val="both"/>
      </w:pPr>
      <w:r>
        <w:rPr>
          <w:rFonts w:ascii="Times New Roman"/>
          <w:b w:val="false"/>
          <w:i w:val="false"/>
          <w:color w:val="000000"/>
          <w:sz w:val="28"/>
        </w:rPr>
        <w:t>
      3) жүргізілетін қызметтің ұйым жарғысына, сенімгерлік басқару, мүліктік жалдау (жалға алу) және концессия шарттары не мемлекеттік-жекешелік әріптестік шарттарына сәйкестігі – құқықтық мәселелердің талдауын қамтиды.</w:t>
      </w:r>
    </w:p>
    <w:bookmarkEnd w:id="36"/>
    <w:bookmarkStart w:name="z39" w:id="37"/>
    <w:p>
      <w:pPr>
        <w:spacing w:after="0"/>
        <w:ind w:left="0"/>
        <w:jc w:val="left"/>
      </w:pPr>
      <w:r>
        <w:rPr>
          <w:rFonts w:ascii="Times New Roman"/>
          <w:b/>
          <w:i w:val="false"/>
          <w:color w:val="000000"/>
        </w:rPr>
        <w:t xml:space="preserve"> 3-тарау. Мемлекеттік мүлік объектілерінің мониторингін жүзеге асыру тәртібі</w:t>
      </w:r>
    </w:p>
    <w:bookmarkEnd w:id="37"/>
    <w:bookmarkStart w:name="z40" w:id="38"/>
    <w:p>
      <w:pPr>
        <w:spacing w:after="0"/>
        <w:ind w:left="0"/>
        <w:jc w:val="both"/>
      </w:pPr>
      <w:r>
        <w:rPr>
          <w:rFonts w:ascii="Times New Roman"/>
          <w:b w:val="false"/>
          <w:i w:val="false"/>
          <w:color w:val="000000"/>
          <w:sz w:val="28"/>
        </w:rPr>
        <w:t>
      11. Мониторинг субъектілері мониторингті жүзеге асыру мақсатында:</w:t>
      </w:r>
    </w:p>
    <w:bookmarkEnd w:id="38"/>
    <w:bookmarkStart w:name="z41" w:id="39"/>
    <w:p>
      <w:pPr>
        <w:spacing w:after="0"/>
        <w:ind w:left="0"/>
        <w:jc w:val="both"/>
      </w:pPr>
      <w:r>
        <w:rPr>
          <w:rFonts w:ascii="Times New Roman"/>
          <w:b w:val="false"/>
          <w:i w:val="false"/>
          <w:color w:val="000000"/>
          <w:sz w:val="28"/>
        </w:rPr>
        <w:t xml:space="preserve">
      1) Қазақстан Республикасы Ұлттық экономика министрінің 2019 жылғы 14 ақпандағы № 14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19 ақпанда № 18328 болып тіркелген) сәйкес әзірленген тізілімде ұсынылған мемлекет бақылайтын акционерлік қоғамдардың, жауапкершілігі шектеулі серіктестіктердің, мемлекеттік кәсіпорындардың даму жоспарларының орындалуы жөніндегі есептерде;</w:t>
      </w:r>
    </w:p>
    <w:bookmarkEnd w:id="39"/>
    <w:bookmarkStart w:name="z42" w:id="40"/>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27 ақпандағы </w:t>
      </w:r>
      <w:r>
        <w:rPr>
          <w:rFonts w:ascii="Times New Roman"/>
          <w:b w:val="false"/>
          <w:i w:val="false"/>
          <w:color w:val="000000"/>
          <w:sz w:val="28"/>
        </w:rPr>
        <w:t>№ 149</w:t>
      </w:r>
      <w:r>
        <w:rPr>
          <w:rFonts w:ascii="Times New Roman"/>
          <w:b w:val="false"/>
          <w:i w:val="false"/>
          <w:color w:val="000000"/>
          <w:sz w:val="28"/>
        </w:rPr>
        <w:t xml:space="preserve"> (Қазақстан Республикасы Әділет министрлігінде 2015 жылғы 9 сәуірде № 10663 болып тіркелген) және 2015 жылғы 26 ақпандағы </w:t>
      </w:r>
      <w:r>
        <w:rPr>
          <w:rFonts w:ascii="Times New Roman"/>
          <w:b w:val="false"/>
          <w:i w:val="false"/>
          <w:color w:val="000000"/>
          <w:sz w:val="28"/>
        </w:rPr>
        <w:t>№ 139</w:t>
      </w:r>
      <w:r>
        <w:rPr>
          <w:rFonts w:ascii="Times New Roman"/>
          <w:b w:val="false"/>
          <w:i w:val="false"/>
          <w:color w:val="000000"/>
          <w:sz w:val="28"/>
        </w:rPr>
        <w:t xml:space="preserve"> (Қазақстан Республикасының Әділет министрлігінде 2015 жылғы 10 сәуірде № 10685 болып тіркелген) бұйрықтарына сәйкес әзірленген тізілімде ұсынылған мемлекет акционері болып табылатын ұлттық басқарушы холдингтердің, ұлттық холдингтер мен ұлттық компаниялардың даму жоспарларының орындалуы жөніндегі есептерде көрсетілген қаржы-шаруашылық қызметінің көрсеткіштері негізінде тізілімде орналастырылған мониторинг объектілерінің тізбесіне сәйкес жыл сайын талдау жүргізеді.</w:t>
      </w:r>
    </w:p>
    <w:bookmarkEnd w:id="40"/>
    <w:bookmarkStart w:name="z43" w:id="41"/>
    <w:p>
      <w:pPr>
        <w:spacing w:after="0"/>
        <w:ind w:left="0"/>
        <w:jc w:val="both"/>
      </w:pPr>
      <w:r>
        <w:rPr>
          <w:rFonts w:ascii="Times New Roman"/>
          <w:b w:val="false"/>
          <w:i w:val="false"/>
          <w:color w:val="000000"/>
          <w:sz w:val="28"/>
        </w:rPr>
        <w:t>
      12. Мониторинг субъектілері мониторингті жүзеге асыру үшін қатысуға мемлекеттік мүлікті басқару жөніндегі уәкілетті органның аумақтық бөлімшелерінің, сондай-ақ салалық мемлекеттік органдардың қызметкерлерін жұмылдырады.</w:t>
      </w:r>
    </w:p>
    <w:bookmarkEnd w:id="41"/>
    <w:bookmarkStart w:name="z44" w:id="42"/>
    <w:p>
      <w:pPr>
        <w:spacing w:after="0"/>
        <w:ind w:left="0"/>
        <w:jc w:val="both"/>
      </w:pPr>
      <w:r>
        <w:rPr>
          <w:rFonts w:ascii="Times New Roman"/>
          <w:b w:val="false"/>
          <w:i w:val="false"/>
          <w:color w:val="000000"/>
          <w:sz w:val="28"/>
        </w:rPr>
        <w:t>
      13. Мониторинг субъектісі басшысының шешімімен мемлекеттік мүлікті басқару жөніндегі уәкілетті органның аумақтық бөлімшелерінің, сондай-ақ салалық мемлекеттік органдардың қызметкерлерінің қатысуымен Комиссия құрылады.</w:t>
      </w:r>
    </w:p>
    <w:bookmarkEnd w:id="42"/>
    <w:bookmarkStart w:name="z45" w:id="43"/>
    <w:p>
      <w:pPr>
        <w:spacing w:after="0"/>
        <w:ind w:left="0"/>
        <w:jc w:val="both"/>
      </w:pPr>
      <w:r>
        <w:rPr>
          <w:rFonts w:ascii="Times New Roman"/>
          <w:b w:val="false"/>
          <w:i w:val="false"/>
          <w:color w:val="000000"/>
          <w:sz w:val="28"/>
        </w:rPr>
        <w:t xml:space="preserve">
      14. Мониторинг субъектілері жүргізілген талдау қорытындысы бойынша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қорытынды қалыптастырады.</w:t>
      </w:r>
    </w:p>
    <w:bookmarkEnd w:id="43"/>
    <w:bookmarkStart w:name="z46" w:id="44"/>
    <w:p>
      <w:pPr>
        <w:spacing w:after="0"/>
        <w:ind w:left="0"/>
        <w:jc w:val="both"/>
      </w:pPr>
      <w:r>
        <w:rPr>
          <w:rFonts w:ascii="Times New Roman"/>
          <w:b w:val="false"/>
          <w:i w:val="false"/>
          <w:color w:val="000000"/>
          <w:sz w:val="28"/>
        </w:rPr>
        <w:t>
      15. Қорытынды мониторинг объектілерінің қызметіндегі келеңсіз процестердің алдын алу мен салдарын жою жөніндегі ұсынымдарды қамтуы тиіс, олар:</w:t>
      </w:r>
    </w:p>
    <w:bookmarkEnd w:id="44"/>
    <w:p>
      <w:pPr>
        <w:spacing w:after="0"/>
        <w:ind w:left="0"/>
        <w:jc w:val="both"/>
      </w:pPr>
      <w:r>
        <w:rPr>
          <w:rFonts w:ascii="Times New Roman"/>
          <w:b w:val="false"/>
          <w:i w:val="false"/>
          <w:color w:val="000000"/>
          <w:sz w:val="28"/>
        </w:rPr>
        <w:t>
      республикалық мүлік бойынша – тиісті салаларға басшылық ету жөніндегі уәкілетті органға;</w:t>
      </w:r>
    </w:p>
    <w:p>
      <w:pPr>
        <w:spacing w:after="0"/>
        <w:ind w:left="0"/>
        <w:jc w:val="both"/>
      </w:pPr>
      <w:r>
        <w:rPr>
          <w:rFonts w:ascii="Times New Roman"/>
          <w:b w:val="false"/>
          <w:i w:val="false"/>
          <w:color w:val="000000"/>
          <w:sz w:val="28"/>
        </w:rPr>
        <w:t>
      коммуналдық мүлік бойынша – мониторинг объектісіне жіберіледі.</w:t>
      </w:r>
    </w:p>
    <w:bookmarkStart w:name="z47" w:id="45"/>
    <w:p>
      <w:pPr>
        <w:spacing w:after="0"/>
        <w:ind w:left="0"/>
        <w:jc w:val="both"/>
      </w:pPr>
      <w:r>
        <w:rPr>
          <w:rFonts w:ascii="Times New Roman"/>
          <w:b w:val="false"/>
          <w:i w:val="false"/>
          <w:color w:val="000000"/>
          <w:sz w:val="28"/>
        </w:rPr>
        <w:t>
      16. Мониторинг объектілері және тиісті салаларға басшылық ету жөніндегі уәкілетті органдар қорытындыны алған күннен кейін 10 жұмыс күні ішінде мониторинг субъектісінің атына ұсынымдармен келісу туралы жауапты немесе ұсынымдармен келіспеу туралы дәлелді жауапты ұсынады.</w:t>
      </w:r>
    </w:p>
    <w:bookmarkEnd w:id="45"/>
    <w:bookmarkStart w:name="z48" w:id="46"/>
    <w:p>
      <w:pPr>
        <w:spacing w:after="0"/>
        <w:ind w:left="0"/>
        <w:jc w:val="both"/>
      </w:pPr>
      <w:r>
        <w:rPr>
          <w:rFonts w:ascii="Times New Roman"/>
          <w:b w:val="false"/>
          <w:i w:val="false"/>
          <w:color w:val="000000"/>
          <w:sz w:val="28"/>
        </w:rPr>
        <w:t>
      17. Мониторинг субъектілері ағымдағы жылғы 25 желтоқсанға дейін мерзімде мониторинг объектілерінің және тиісті салалардың уәкілетті органдарының жауаптарын ескере отырып, жиынтық талдауды және ұсынымдарды мемлекеттік жоспарлау жөніндегі уәкілетті органға ұсынады.</w:t>
      </w:r>
    </w:p>
    <w:bookmarkEnd w:id="46"/>
    <w:bookmarkStart w:name="z49" w:id="47"/>
    <w:p>
      <w:pPr>
        <w:spacing w:after="0"/>
        <w:ind w:left="0"/>
        <w:jc w:val="both"/>
      </w:pPr>
      <w:r>
        <w:rPr>
          <w:rFonts w:ascii="Times New Roman"/>
          <w:b w:val="false"/>
          <w:i w:val="false"/>
          <w:color w:val="000000"/>
          <w:sz w:val="28"/>
        </w:rPr>
        <w:t>
      18. Мониторинг субъектілері мемлекеттік мүлікті басқару тиімділігіне жүргізілген мониторинг нәтижелері бойынша мониторинг нәтижелерін тізілімде орналастырады.</w:t>
      </w:r>
    </w:p>
    <w:bookmarkEnd w:id="47"/>
    <w:bookmarkStart w:name="z50" w:id="48"/>
    <w:p>
      <w:pPr>
        <w:spacing w:after="0"/>
        <w:ind w:left="0"/>
        <w:jc w:val="both"/>
      </w:pPr>
      <w:r>
        <w:rPr>
          <w:rFonts w:ascii="Times New Roman"/>
          <w:b w:val="false"/>
          <w:i w:val="false"/>
          <w:color w:val="000000"/>
          <w:sz w:val="28"/>
        </w:rPr>
        <w:t>
      19. Мемлекеттік кәсіпорынның басшысы, ұлттық басқарушы холдингтердің, басқарушы холдингтердің, ұлттық компаниялардың бірінші басшылары, мемлекет қатысатын заңды тұлғалардың атқарушы органдарының басшылары әкімшілік не қылмыстық құқық бұзушылық белгісі жоқ шығынға не жоспарланғаннан артық шығынға әкелген даму жоспарының немесе іс-шаралар жоспарының жоспарланған көрсеткіштерін орындамағаны үшін тәртіптік жауапқа тартылады.</w:t>
      </w:r>
    </w:p>
    <w:bookmarkEnd w:id="48"/>
    <w:p>
      <w:pPr>
        <w:spacing w:after="0"/>
        <w:ind w:left="0"/>
        <w:jc w:val="both"/>
      </w:pPr>
      <w:r>
        <w:rPr>
          <w:rFonts w:ascii="Times New Roman"/>
          <w:b w:val="false"/>
          <w:i w:val="false"/>
          <w:color w:val="000000"/>
          <w:sz w:val="28"/>
        </w:rPr>
        <w:t>
      Мемлекеттік басқарудың тиісті саласына (аясына) басшылық ету жөніндегі уәкілетті орган, облыстардың, республикалық маңызы бар қалалардың, астананың, аудандардың, облыстық маңызы бар қалалардың жергілікті атқарушы органдары, аудандық маңызы бар қалалар, ауылдар, кенттер, ауылдық округтер әкімдерінің аппараттары мониторинг нәтижесі бойынша жасалған талдау мен мемлекеттік мүлікті басқару жөніндегі уәкілетті орган ұсынымын назарға алып, мемлекеттік кәсіпорынның басшысына, ұлттық басқарушы холдингтердің, басқарушы холдингтердің, ұлттық компаниялардың бірінші басшыларына, мемлекет қатысатын заңды тұлғалардың атқарушы органының басшысына Қазақстан Республикасының заңдарына сәйкес тәртіптік жаза қолдану туралы мәселені қарайды және шешім шығарады.</w:t>
      </w:r>
    </w:p>
    <w:p>
      <w:pPr>
        <w:spacing w:after="0"/>
        <w:ind w:left="0"/>
        <w:jc w:val="both"/>
      </w:pPr>
      <w:r>
        <w:rPr>
          <w:rFonts w:ascii="Times New Roman"/>
          <w:b w:val="false"/>
          <w:i w:val="false"/>
          <w:color w:val="000000"/>
          <w:sz w:val="28"/>
        </w:rPr>
        <w:t>
      Егер мемлекет қатысатын заңды тұлғалар дауыс беретін акцияларының (қатысу үлесінің) пайызы 100 % (бір жүз пайыздан) кем болса, онда мемлекет қатысатын заңды тұлғалардың атқарушы органының басшыларына тәртіптік жаза қолдану мәселесі және ол туралы шешім қабылдау Қазақстан Республикасының "</w:t>
      </w:r>
      <w:r>
        <w:rPr>
          <w:rFonts w:ascii="Times New Roman"/>
          <w:b w:val="false"/>
          <w:i w:val="false"/>
          <w:color w:val="000000"/>
          <w:sz w:val="28"/>
        </w:rPr>
        <w:t>Акционерлік қоғамдар туралы</w:t>
      </w:r>
      <w:r>
        <w:rPr>
          <w:rFonts w:ascii="Times New Roman"/>
          <w:b w:val="false"/>
          <w:i w:val="false"/>
          <w:color w:val="000000"/>
          <w:sz w:val="28"/>
        </w:rPr>
        <w:t>" және "</w:t>
      </w:r>
      <w:r>
        <w:rPr>
          <w:rFonts w:ascii="Times New Roman"/>
          <w:b w:val="false"/>
          <w:i w:val="false"/>
          <w:color w:val="000000"/>
          <w:sz w:val="28"/>
        </w:rPr>
        <w:t>Жауапкершілігі шектеулі серіктестіктер туралы</w:t>
      </w:r>
      <w:r>
        <w:rPr>
          <w:rFonts w:ascii="Times New Roman"/>
          <w:b w:val="false"/>
          <w:i w:val="false"/>
          <w:color w:val="000000"/>
          <w:sz w:val="28"/>
        </w:rPr>
        <w:t>" Заңдарына сәйкес Директорлар кеңесінің отырысына және (немесе) акционерлердің немесе жауапкершілігі шектеулі серіктестік қатысушыларының жалпы жиналысының қарауына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мүлікті, оның</w:t>
            </w:r>
            <w:r>
              <w:br/>
            </w:r>
            <w:r>
              <w:rPr>
                <w:rFonts w:ascii="Times New Roman"/>
                <w:b w:val="false"/>
                <w:i w:val="false"/>
                <w:color w:val="000000"/>
                <w:sz w:val="20"/>
              </w:rPr>
              <w:t>ішінде мемлекеттік</w:t>
            </w:r>
            <w:r>
              <w:br/>
            </w:r>
            <w:r>
              <w:rPr>
                <w:rFonts w:ascii="Times New Roman"/>
                <w:b w:val="false"/>
                <w:i w:val="false"/>
                <w:color w:val="000000"/>
                <w:sz w:val="20"/>
              </w:rPr>
              <w:t>кәсіпорындардың және</w:t>
            </w:r>
            <w:r>
              <w:br/>
            </w:r>
            <w:r>
              <w:rPr>
                <w:rFonts w:ascii="Times New Roman"/>
                <w:b w:val="false"/>
                <w:i w:val="false"/>
                <w:color w:val="000000"/>
                <w:sz w:val="20"/>
              </w:rPr>
              <w:t>мемлекет қатысатын заңды</w:t>
            </w:r>
            <w:r>
              <w:br/>
            </w:r>
            <w:r>
              <w:rPr>
                <w:rFonts w:ascii="Times New Roman"/>
                <w:b w:val="false"/>
                <w:i w:val="false"/>
                <w:color w:val="000000"/>
                <w:sz w:val="20"/>
              </w:rPr>
              <w:t>тұлғалардың басқару</w:t>
            </w:r>
            <w:r>
              <w:br/>
            </w:r>
            <w:r>
              <w:rPr>
                <w:rFonts w:ascii="Times New Roman"/>
                <w:b w:val="false"/>
                <w:i w:val="false"/>
                <w:color w:val="000000"/>
                <w:sz w:val="20"/>
              </w:rPr>
              <w:t>тиімділігінің мониторингін</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қосымша</w:t>
            </w:r>
          </w:p>
        </w:tc>
      </w:tr>
    </w:tbl>
    <w:bookmarkStart w:name="z52" w:id="49"/>
    <w:p>
      <w:pPr>
        <w:spacing w:after="0"/>
        <w:ind w:left="0"/>
        <w:jc w:val="left"/>
      </w:pPr>
      <w:r>
        <w:rPr>
          <w:rFonts w:ascii="Times New Roman"/>
          <w:b/>
          <w:i w:val="false"/>
          <w:color w:val="000000"/>
        </w:rPr>
        <w:t xml:space="preserve"> Мониторинг нәтижелері бойынша талдау</w:t>
      </w:r>
      <w:r>
        <w:br/>
      </w:r>
      <w:r>
        <w:rPr>
          <w:rFonts w:ascii="Times New Roman"/>
          <w:b/>
          <w:i w:val="false"/>
          <w:color w:val="000000"/>
        </w:rPr>
        <w:t>(_____ж. факт және _____жылға жоспар)</w:t>
      </w:r>
    </w:p>
    <w:bookmarkEnd w:id="49"/>
    <w:p>
      <w:pPr>
        <w:spacing w:after="0"/>
        <w:ind w:left="0"/>
        <w:jc w:val="both"/>
      </w:pPr>
      <w:r>
        <w:rPr>
          <w:rFonts w:ascii="Times New Roman"/>
          <w:b w:val="false"/>
          <w:i w:val="false"/>
          <w:color w:val="000000"/>
          <w:sz w:val="28"/>
        </w:rPr>
        <w:t>
      1. Мониторинг объектісі туралы жалпы мәлімет</w:t>
      </w:r>
    </w:p>
    <w:p>
      <w:pPr>
        <w:spacing w:after="0"/>
        <w:ind w:left="0"/>
        <w:jc w:val="both"/>
      </w:pPr>
      <w:r>
        <w:rPr>
          <w:rFonts w:ascii="Times New Roman"/>
          <w:b w:val="false"/>
          <w:i w:val="false"/>
          <w:color w:val="000000"/>
          <w:sz w:val="28"/>
        </w:rPr>
        <w:t>
      1.1. Мониторинг объектісін құру туралы шешім</w:t>
      </w:r>
    </w:p>
    <w:p>
      <w:pPr>
        <w:spacing w:after="0"/>
        <w:ind w:left="0"/>
        <w:jc w:val="both"/>
      </w:pPr>
      <w:r>
        <w:rPr>
          <w:rFonts w:ascii="Times New Roman"/>
          <w:b w:val="false"/>
          <w:i w:val="false"/>
          <w:color w:val="000000"/>
          <w:sz w:val="28"/>
        </w:rPr>
        <w:t>
      1.2. Объектіні құру мақсаты</w:t>
      </w:r>
    </w:p>
    <w:p>
      <w:pPr>
        <w:spacing w:after="0"/>
        <w:ind w:left="0"/>
        <w:jc w:val="both"/>
      </w:pPr>
      <w:r>
        <w:rPr>
          <w:rFonts w:ascii="Times New Roman"/>
          <w:b w:val="false"/>
          <w:i w:val="false"/>
          <w:color w:val="000000"/>
          <w:sz w:val="28"/>
        </w:rPr>
        <w:t>
      1.3. Мониторинг объектісінің орналасқан орны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Мониторинг объектісі қызметінің технологиялық аспектілері</w:t>
      </w:r>
    </w:p>
    <w:p>
      <w:pPr>
        <w:spacing w:after="0"/>
        <w:ind w:left="0"/>
        <w:jc w:val="both"/>
      </w:pPr>
      <w:r>
        <w:rPr>
          <w:rFonts w:ascii="Times New Roman"/>
          <w:b w:val="false"/>
          <w:i w:val="false"/>
          <w:color w:val="000000"/>
          <w:sz w:val="28"/>
        </w:rPr>
        <w:t>
      2.1. Активтердің, негізгі және қосалқы өндірістің жай-күйін талдау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Мониторинг объектісінің қаржы-шаруашылық қызметінің талдауы</w:t>
      </w:r>
    </w:p>
    <w:p>
      <w:pPr>
        <w:spacing w:after="0"/>
        <w:ind w:left="0"/>
        <w:jc w:val="both"/>
      </w:pPr>
      <w:r>
        <w:rPr>
          <w:rFonts w:ascii="Times New Roman"/>
          <w:b w:val="false"/>
          <w:i w:val="false"/>
          <w:color w:val="000000"/>
          <w:sz w:val="28"/>
        </w:rPr>
        <w:t>
      3.1. Мониторинг объектісі қызметінің тікелей және түпкілікті нәтижелеріне</w:t>
      </w:r>
    </w:p>
    <w:p>
      <w:pPr>
        <w:spacing w:after="0"/>
        <w:ind w:left="0"/>
        <w:jc w:val="both"/>
      </w:pPr>
      <w:r>
        <w:rPr>
          <w:rFonts w:ascii="Times New Roman"/>
          <w:b w:val="false"/>
          <w:i w:val="false"/>
          <w:color w:val="000000"/>
          <w:sz w:val="28"/>
        </w:rPr>
        <w:t>
      қолжеткізуді талдау</w:t>
      </w:r>
    </w:p>
    <w:p>
      <w:pPr>
        <w:spacing w:after="0"/>
        <w:ind w:left="0"/>
        <w:jc w:val="both"/>
      </w:pPr>
      <w:r>
        <w:rPr>
          <w:rFonts w:ascii="Times New Roman"/>
          <w:b w:val="false"/>
          <w:i w:val="false"/>
          <w:color w:val="000000"/>
          <w:sz w:val="28"/>
        </w:rPr>
        <w:t>
      3.2. Негізгі қызмет бойынша кірістер мен шығыстар</w:t>
      </w:r>
    </w:p>
    <w:p>
      <w:pPr>
        <w:spacing w:after="0"/>
        <w:ind w:left="0"/>
        <w:jc w:val="both"/>
      </w:pPr>
      <w:r>
        <w:rPr>
          <w:rFonts w:ascii="Times New Roman"/>
          <w:b w:val="false"/>
          <w:i w:val="false"/>
          <w:color w:val="000000"/>
          <w:sz w:val="28"/>
        </w:rPr>
        <w:t>
      3.3. Мониторинг объектісінің еңбекақы төлеу саясатын талдау</w:t>
      </w:r>
    </w:p>
    <w:p>
      <w:pPr>
        <w:spacing w:after="0"/>
        <w:ind w:left="0"/>
        <w:jc w:val="both"/>
      </w:pPr>
      <w:r>
        <w:rPr>
          <w:rFonts w:ascii="Times New Roman"/>
          <w:b w:val="false"/>
          <w:i w:val="false"/>
          <w:color w:val="000000"/>
          <w:sz w:val="28"/>
        </w:rPr>
        <w:t>
      3.4. Мониторинг объектісінің қаржылық жағдайының тұрақтылығын талдау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Құқықтық талдау</w:t>
      </w:r>
    </w:p>
    <w:p>
      <w:pPr>
        <w:spacing w:after="0"/>
        <w:ind w:left="0"/>
        <w:jc w:val="both"/>
      </w:pPr>
      <w:r>
        <w:rPr>
          <w:rFonts w:ascii="Times New Roman"/>
          <w:b w:val="false"/>
          <w:i w:val="false"/>
          <w:color w:val="000000"/>
          <w:sz w:val="28"/>
        </w:rPr>
        <w:t>
      4.1. Жүргізілетін қызметтің ұйым жарғысына, сенімгерлік басқару, мүліктік жалдау</w:t>
      </w:r>
    </w:p>
    <w:p>
      <w:pPr>
        <w:spacing w:after="0"/>
        <w:ind w:left="0"/>
        <w:jc w:val="both"/>
      </w:pPr>
      <w:r>
        <w:rPr>
          <w:rFonts w:ascii="Times New Roman"/>
          <w:b w:val="false"/>
          <w:i w:val="false"/>
          <w:color w:val="000000"/>
          <w:sz w:val="28"/>
        </w:rPr>
        <w:t>
      (жалға алу) және концессия шарттары не мемлекеттік-жекешелік әріптестік</w:t>
      </w:r>
    </w:p>
    <w:p>
      <w:pPr>
        <w:spacing w:after="0"/>
        <w:ind w:left="0"/>
        <w:jc w:val="both"/>
      </w:pPr>
      <w:r>
        <w:rPr>
          <w:rFonts w:ascii="Times New Roman"/>
          <w:b w:val="false"/>
          <w:i w:val="false"/>
          <w:color w:val="000000"/>
          <w:sz w:val="28"/>
        </w:rPr>
        <w:t>
      шарттарына сәйкестігі.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ЖАЛПЫ ҚОРЫТЫНДЫ</w:t>
      </w:r>
    </w:p>
    <w:p>
      <w:pPr>
        <w:spacing w:after="0"/>
        <w:ind w:left="0"/>
        <w:jc w:val="both"/>
      </w:pPr>
      <w:r>
        <w:rPr>
          <w:rFonts w:ascii="Times New Roman"/>
          <w:b w:val="false"/>
          <w:i w:val="false"/>
          <w:color w:val="000000"/>
          <w:sz w:val="28"/>
        </w:rPr>
        <w:t>
      ҰСЫНЫСТАР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