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2c6fe" w14:textId="252c6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 биржаларының электрондық сауда жүйесiне қойылатын мiндеттi талаптарды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6 желтоқсандағы № 1552 Қаулысы. Күші жойылды - Қазақстан Республикасы Үкіметінің 2015 жылғы 8 қыркүйектегі № 754 қаулысымен</w:t>
      </w:r>
    </w:p>
    <w:p>
      <w:pPr>
        <w:spacing w:after="0"/>
        <w:ind w:left="0"/>
        <w:jc w:val="both"/>
      </w:pPr>
      <w:r>
        <w:rPr>
          <w:rFonts w:ascii="Times New Roman"/>
          <w:b w:val="false"/>
          <w:i w:val="false"/>
          <w:color w:val="ff0000"/>
          <w:sz w:val="28"/>
        </w:rPr>
        <w:t xml:space="preserve">      Ескерту. Күші жойылды - ҚР Үкіметінің 08.09.2015 </w:t>
      </w:r>
      <w:r>
        <w:rPr>
          <w:rFonts w:ascii="Times New Roman"/>
          <w:b w:val="false"/>
          <w:i w:val="false"/>
          <w:color w:val="ff0000"/>
          <w:sz w:val="28"/>
        </w:rPr>
        <w:t>№ 754</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сәйкес ҚР Ұлттық экономика министрінің 2015 жылғы 26 ақпандағы № 141</w:t>
      </w:r>
      <w:r>
        <w:rPr>
          <w:rFonts w:ascii="Times New Roman"/>
          <w:b w:val="false"/>
          <w:i w:val="false"/>
          <w:color w:val="000000"/>
          <w:sz w:val="28"/>
        </w:rPr>
        <w:t>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bookmarkStart w:name="z2" w:id="0"/>
    <w:p>
      <w:pPr>
        <w:spacing w:after="0"/>
        <w:ind w:left="0"/>
        <w:jc w:val="both"/>
      </w:pPr>
      <w:r>
        <w:rPr>
          <w:rFonts w:ascii="Times New Roman"/>
          <w:b w:val="false"/>
          <w:i w:val="false"/>
          <w:color w:val="000000"/>
          <w:sz w:val="28"/>
        </w:rPr>
        <w:t>      «Тауар биржалары туралы» 2009 жылғы 4 мамырдағы Қазақстан Республикасының Заңы </w:t>
      </w:r>
      <w:r>
        <w:rPr>
          <w:rFonts w:ascii="Times New Roman"/>
          <w:b w:val="false"/>
          <w:i w:val="false"/>
          <w:color w:val="000000"/>
          <w:sz w:val="28"/>
        </w:rPr>
        <w:t>3-бабының</w:t>
      </w:r>
      <w:r>
        <w:rPr>
          <w:rFonts w:ascii="Times New Roman"/>
          <w:b w:val="false"/>
          <w:i w:val="false"/>
          <w:color w:val="000000"/>
          <w:sz w:val="28"/>
        </w:rPr>
        <w:t xml:space="preserve"> 6-3) тармақшасына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тауар биржаларының электрондық сауда жүйесiне қойылатын мiндеттi </w:t>
      </w:r>
      <w:r>
        <w:rPr>
          <w:rFonts w:ascii="Times New Roman"/>
          <w:b w:val="false"/>
          <w:i w:val="false"/>
          <w:color w:val="000000"/>
          <w:sz w:val="28"/>
        </w:rPr>
        <w:t>талаптар</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күнiнен бастап күнтiзбелiк он күн өткен соң қолданысқа енгiзiледi.</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2012 жылғы 6 желтоқсандағы </w:t>
      </w:r>
      <w:r>
        <w:br/>
      </w:r>
      <w:r>
        <w:rPr>
          <w:rFonts w:ascii="Times New Roman"/>
          <w:b w:val="false"/>
          <w:i w:val="false"/>
          <w:color w:val="000000"/>
          <w:sz w:val="28"/>
        </w:rPr>
        <w:t xml:space="preserve">
№ 1552 қаулысымен    </w:t>
      </w:r>
      <w:r>
        <w:br/>
      </w:r>
      <w:r>
        <w:rPr>
          <w:rFonts w:ascii="Times New Roman"/>
          <w:b w:val="false"/>
          <w:i w:val="false"/>
          <w:color w:val="000000"/>
          <w:sz w:val="28"/>
        </w:rPr>
        <w:t xml:space="preserve">
бекiтiлген      </w:t>
      </w:r>
    </w:p>
    <w:bookmarkEnd w:id="1"/>
    <w:bookmarkStart w:name="z5" w:id="2"/>
    <w:p>
      <w:pPr>
        <w:spacing w:after="0"/>
        <w:ind w:left="0"/>
        <w:jc w:val="left"/>
      </w:pPr>
      <w:r>
        <w:rPr>
          <w:rFonts w:ascii="Times New Roman"/>
          <w:b/>
          <w:i w:val="false"/>
          <w:color w:val="000000"/>
        </w:rPr>
        <w:t xml:space="preserve"> 
Тауар биржаларының электрондық сауда жүйесiне қойылатын</w:t>
      </w:r>
      <w:r>
        <w:br/>
      </w:r>
      <w:r>
        <w:rPr>
          <w:rFonts w:ascii="Times New Roman"/>
          <w:b/>
          <w:i w:val="false"/>
          <w:color w:val="000000"/>
        </w:rPr>
        <w:t>
мiндеттi талаптар 1. Жалпы ережелер</w:t>
      </w:r>
    </w:p>
    <w:bookmarkEnd w:id="2"/>
    <w:bookmarkStart w:name="z6" w:id="3"/>
    <w:p>
      <w:pPr>
        <w:spacing w:after="0"/>
        <w:ind w:left="0"/>
        <w:jc w:val="both"/>
      </w:pPr>
      <w:r>
        <w:rPr>
          <w:rFonts w:ascii="Times New Roman"/>
          <w:b w:val="false"/>
          <w:i w:val="false"/>
          <w:color w:val="000000"/>
          <w:sz w:val="28"/>
        </w:rPr>
        <w:t>
      1. Осы тауар биржаларының электрондық сауда жүйесiне қойылатын мiндеттi талаптар (бұдан әрі – міндетті талаптар) тауар биржалары пайдаланатын электрондық сауда жүйесіне талаптарды белгілейді.</w:t>
      </w:r>
      <w:r>
        <w:br/>
      </w:r>
      <w:r>
        <w:rPr>
          <w:rFonts w:ascii="Times New Roman"/>
          <w:b w:val="false"/>
          <w:i w:val="false"/>
          <w:color w:val="000000"/>
          <w:sz w:val="28"/>
        </w:rPr>
        <w:t>
</w:t>
      </w:r>
      <w:r>
        <w:rPr>
          <w:rFonts w:ascii="Times New Roman"/>
          <w:b w:val="false"/>
          <w:i w:val="false"/>
          <w:color w:val="000000"/>
          <w:sz w:val="28"/>
        </w:rPr>
        <w:t>
      2. Осы міндетті талаптар тауар биржаларының бағдарламалық және аппараттық қамтылымына, ақпараттық қауіпсіздікке, жабдықтарды орналастыруға қойылатын талаптарды, сондай-ақ тауар биржасының электрондық сауда жүйесінің тиімді және үздіксіз жұмыс істеуі мақсатында сақталуы қажет өзге ұйымдастырушылық-техникалық талаптарды қамтиды.</w:t>
      </w:r>
      <w:r>
        <w:br/>
      </w:r>
      <w:r>
        <w:rPr>
          <w:rFonts w:ascii="Times New Roman"/>
          <w:b w:val="false"/>
          <w:i w:val="false"/>
          <w:color w:val="000000"/>
          <w:sz w:val="28"/>
        </w:rPr>
        <w:t>
</w:t>
      </w:r>
      <w:r>
        <w:rPr>
          <w:rFonts w:ascii="Times New Roman"/>
          <w:b w:val="false"/>
          <w:i w:val="false"/>
          <w:color w:val="000000"/>
          <w:sz w:val="28"/>
        </w:rPr>
        <w:t>
      3. Тауар биржаларының осы міндетті талаптарға жауап бермейтін электрондық сауда жүйелерiн пайдалануына жол берілмейді.</w:t>
      </w:r>
      <w:r>
        <w:br/>
      </w:r>
      <w:r>
        <w:rPr>
          <w:rFonts w:ascii="Times New Roman"/>
          <w:b w:val="false"/>
          <w:i w:val="false"/>
          <w:color w:val="000000"/>
          <w:sz w:val="28"/>
        </w:rPr>
        <w:t>
</w:t>
      </w:r>
      <w:r>
        <w:rPr>
          <w:rFonts w:ascii="Times New Roman"/>
          <w:b w:val="false"/>
          <w:i w:val="false"/>
          <w:color w:val="000000"/>
          <w:sz w:val="28"/>
        </w:rPr>
        <w:t>
      4. Осы міндетті талаптарда мынадай ұғымдар мен анықтамалар пайдаланылады:</w:t>
      </w:r>
      <w:r>
        <w:br/>
      </w:r>
      <w:r>
        <w:rPr>
          <w:rFonts w:ascii="Times New Roman"/>
          <w:b w:val="false"/>
          <w:i w:val="false"/>
          <w:color w:val="000000"/>
          <w:sz w:val="28"/>
        </w:rPr>
        <w:t>
</w:t>
      </w:r>
      <w:r>
        <w:rPr>
          <w:rFonts w:ascii="Times New Roman"/>
          <w:b w:val="false"/>
          <w:i w:val="false"/>
          <w:color w:val="000000"/>
          <w:sz w:val="28"/>
        </w:rPr>
        <w:t>
      1) бағдарламалық құрал (бұдан әрі – БҚ) – бағдарламалардан, рәсімдерден, ережелерден, деректерді өңдеу жүйесінің жұмыс істеуіне қатысты басқа ілеспелі құжаттамалар мен деректерден тұратын объекті;</w:t>
      </w:r>
      <w:r>
        <w:br/>
      </w:r>
      <w:r>
        <w:rPr>
          <w:rFonts w:ascii="Times New Roman"/>
          <w:b w:val="false"/>
          <w:i w:val="false"/>
          <w:color w:val="000000"/>
          <w:sz w:val="28"/>
        </w:rPr>
        <w:t>
</w:t>
      </w:r>
      <w:r>
        <w:rPr>
          <w:rFonts w:ascii="Times New Roman"/>
          <w:b w:val="false"/>
          <w:i w:val="false"/>
          <w:color w:val="000000"/>
          <w:sz w:val="28"/>
        </w:rPr>
        <w:t>
      2) тауар биржаларының электрондық сауда жүйесi (бұдан әрі – ТБЭСЖ) – электрондық биржалық сауда-саттықты өткiзу үшін қажеттi және биржалық мәмiлелер мен клиринг жасасу, сондай-ақ ақпаратты жинау, сақтау, өңдеу және ашу процесiн автоматтандыруды қамтамасыз ететін, тауар биржасының есептеу құралдары, бағдарламалық қамтылымы, дерекқорлары, телекоммуникациялық құралдары және басқа да жабдықтары кешенi;</w:t>
      </w:r>
      <w:r>
        <w:br/>
      </w:r>
      <w:r>
        <w:rPr>
          <w:rFonts w:ascii="Times New Roman"/>
          <w:b w:val="false"/>
          <w:i w:val="false"/>
          <w:color w:val="000000"/>
          <w:sz w:val="28"/>
        </w:rPr>
        <w:t>
</w:t>
      </w:r>
      <w:r>
        <w:rPr>
          <w:rFonts w:ascii="Times New Roman"/>
          <w:b w:val="false"/>
          <w:i w:val="false"/>
          <w:color w:val="000000"/>
          <w:sz w:val="28"/>
        </w:rPr>
        <w:t>
      3) сервер – желі ресурстарының нақты түрін басқаратын есептеу машинасы (жүйесі);</w:t>
      </w:r>
      <w:r>
        <w:br/>
      </w:r>
      <w:r>
        <w:rPr>
          <w:rFonts w:ascii="Times New Roman"/>
          <w:b w:val="false"/>
          <w:i w:val="false"/>
          <w:color w:val="000000"/>
          <w:sz w:val="28"/>
        </w:rPr>
        <w:t>
</w:t>
      </w:r>
      <w:r>
        <w:rPr>
          <w:rFonts w:ascii="Times New Roman"/>
          <w:b w:val="false"/>
          <w:i w:val="false"/>
          <w:color w:val="000000"/>
          <w:sz w:val="28"/>
        </w:rPr>
        <w:t>
      4) жұмыс стансасы (терминал) – тауар биржасының электрондық сауда жүйесiне қосылған биржа мүшесінде болатын мамандандырылған бағдарламалық қамтылымы бар компьютер.</w:t>
      </w:r>
    </w:p>
    <w:bookmarkEnd w:id="3"/>
    <w:bookmarkStart w:name="z14" w:id="4"/>
    <w:p>
      <w:pPr>
        <w:spacing w:after="0"/>
        <w:ind w:left="0"/>
        <w:jc w:val="left"/>
      </w:pPr>
      <w:r>
        <w:rPr>
          <w:rFonts w:ascii="Times New Roman"/>
          <w:b/>
          <w:i w:val="false"/>
          <w:color w:val="000000"/>
        </w:rPr>
        <w:t xml:space="preserve"> 
2. Тауар биржаларының электрондық сауда жүйесiне қойылатын</w:t>
      </w:r>
      <w:r>
        <w:br/>
      </w:r>
      <w:r>
        <w:rPr>
          <w:rFonts w:ascii="Times New Roman"/>
          <w:b/>
          <w:i w:val="false"/>
          <w:color w:val="000000"/>
        </w:rPr>
        <w:t>
мiндеттi талаптар</w:t>
      </w:r>
    </w:p>
    <w:bookmarkEnd w:id="4"/>
    <w:bookmarkStart w:name="z15" w:id="5"/>
    <w:p>
      <w:pPr>
        <w:spacing w:after="0"/>
        <w:ind w:left="0"/>
        <w:jc w:val="both"/>
      </w:pPr>
      <w:r>
        <w:rPr>
          <w:rFonts w:ascii="Times New Roman"/>
          <w:b w:val="false"/>
          <w:i w:val="false"/>
          <w:color w:val="000000"/>
          <w:sz w:val="28"/>
        </w:rPr>
        <w:t>
      5. ТБЭСЖ:</w:t>
      </w:r>
      <w:r>
        <w:br/>
      </w:r>
      <w:r>
        <w:rPr>
          <w:rFonts w:ascii="Times New Roman"/>
          <w:b w:val="false"/>
          <w:i w:val="false"/>
          <w:color w:val="000000"/>
          <w:sz w:val="28"/>
        </w:rPr>
        <w:t>
</w:t>
      </w:r>
      <w:r>
        <w:rPr>
          <w:rFonts w:ascii="Times New Roman"/>
          <w:b w:val="false"/>
          <w:i w:val="false"/>
          <w:color w:val="000000"/>
          <w:sz w:val="28"/>
        </w:rPr>
        <w:t>
      1) жергілікті есептеу желілер жағдайларында жұмыс істеуді;</w:t>
      </w:r>
      <w:r>
        <w:br/>
      </w:r>
      <w:r>
        <w:rPr>
          <w:rFonts w:ascii="Times New Roman"/>
          <w:b w:val="false"/>
          <w:i w:val="false"/>
          <w:color w:val="000000"/>
          <w:sz w:val="28"/>
        </w:rPr>
        <w:t>
</w:t>
      </w:r>
      <w:r>
        <w:rPr>
          <w:rFonts w:ascii="Times New Roman"/>
          <w:b w:val="false"/>
          <w:i w:val="false"/>
          <w:color w:val="000000"/>
          <w:sz w:val="28"/>
        </w:rPr>
        <w:t>
      2) корпоративті есептеу желілері жағдайларында жұмыс істеуді;</w:t>
      </w:r>
      <w:r>
        <w:br/>
      </w:r>
      <w:r>
        <w:rPr>
          <w:rFonts w:ascii="Times New Roman"/>
          <w:b w:val="false"/>
          <w:i w:val="false"/>
          <w:color w:val="000000"/>
          <w:sz w:val="28"/>
        </w:rPr>
        <w:t>
</w:t>
      </w:r>
      <w:r>
        <w:rPr>
          <w:rFonts w:ascii="Times New Roman"/>
          <w:b w:val="false"/>
          <w:i w:val="false"/>
          <w:color w:val="000000"/>
          <w:sz w:val="28"/>
        </w:rPr>
        <w:t>
      3) дерекқорлармен байланыс негізінде брокерлер, дилерлер және олардың клиенттері туралы ақпаратты ұйымдастыруды, сақтауды және көрсетуді;</w:t>
      </w:r>
      <w:r>
        <w:br/>
      </w:r>
      <w:r>
        <w:rPr>
          <w:rFonts w:ascii="Times New Roman"/>
          <w:b w:val="false"/>
          <w:i w:val="false"/>
          <w:color w:val="000000"/>
          <w:sz w:val="28"/>
        </w:rPr>
        <w:t>
</w:t>
      </w:r>
      <w:r>
        <w:rPr>
          <w:rFonts w:ascii="Times New Roman"/>
          <w:b w:val="false"/>
          <w:i w:val="false"/>
          <w:color w:val="000000"/>
          <w:sz w:val="28"/>
        </w:rPr>
        <w:t>
      4) дерекқорлармен байланыс негізінде өтінімдер, мәмілелер, сауда-саттық нәтижелері, хабарламалар бойынша ақпаратты сақтауды және көрсетуді;</w:t>
      </w:r>
      <w:r>
        <w:br/>
      </w:r>
      <w:r>
        <w:rPr>
          <w:rFonts w:ascii="Times New Roman"/>
          <w:b w:val="false"/>
          <w:i w:val="false"/>
          <w:color w:val="000000"/>
          <w:sz w:val="28"/>
        </w:rPr>
        <w:t>
</w:t>
      </w:r>
      <w:r>
        <w:rPr>
          <w:rFonts w:ascii="Times New Roman"/>
          <w:b w:val="false"/>
          <w:i w:val="false"/>
          <w:color w:val="000000"/>
          <w:sz w:val="28"/>
        </w:rPr>
        <w:t>
      5) дерекқорда ақпаратты сақтау мен көрсетуді;</w:t>
      </w:r>
      <w:r>
        <w:br/>
      </w:r>
      <w:r>
        <w:rPr>
          <w:rFonts w:ascii="Times New Roman"/>
          <w:b w:val="false"/>
          <w:i w:val="false"/>
          <w:color w:val="000000"/>
          <w:sz w:val="28"/>
        </w:rPr>
        <w:t>
</w:t>
      </w:r>
      <w:r>
        <w:rPr>
          <w:rFonts w:ascii="Times New Roman"/>
          <w:b w:val="false"/>
          <w:i w:val="false"/>
          <w:color w:val="000000"/>
          <w:sz w:val="28"/>
        </w:rPr>
        <w:t>
      6) қысқа нұсқаулықтармен, еске түсірулермен және түсіндірмелермен сүйемелденетін мәзір жүйесі арқылы бағдарламалық құралдар кешенінің жұмысын ұйымдастыруды;</w:t>
      </w:r>
      <w:r>
        <w:br/>
      </w:r>
      <w:r>
        <w:rPr>
          <w:rFonts w:ascii="Times New Roman"/>
          <w:b w:val="false"/>
          <w:i w:val="false"/>
          <w:color w:val="000000"/>
          <w:sz w:val="28"/>
        </w:rPr>
        <w:t>
</w:t>
      </w:r>
      <w:r>
        <w:rPr>
          <w:rFonts w:ascii="Times New Roman"/>
          <w:b w:val="false"/>
          <w:i w:val="false"/>
          <w:color w:val="000000"/>
          <w:sz w:val="28"/>
        </w:rPr>
        <w:t>
      7) нақты уақыт режимінде жүйенің қатысушылары арасында тұрақты ақпарат алмасуды (өзара орналасу орнынан тәуелсіз);</w:t>
      </w:r>
      <w:r>
        <w:br/>
      </w:r>
      <w:r>
        <w:rPr>
          <w:rFonts w:ascii="Times New Roman"/>
          <w:b w:val="false"/>
          <w:i w:val="false"/>
          <w:color w:val="000000"/>
          <w:sz w:val="28"/>
        </w:rPr>
        <w:t>
</w:t>
      </w:r>
      <w:r>
        <w:rPr>
          <w:rFonts w:ascii="Times New Roman"/>
          <w:b w:val="false"/>
          <w:i w:val="false"/>
          <w:color w:val="000000"/>
          <w:sz w:val="28"/>
        </w:rPr>
        <w:t>
      8) биржаның сауда залынан тыс жүйеде биржа мүшелерінің (брокерлер, дилерлер) жұмысын;</w:t>
      </w:r>
      <w:r>
        <w:br/>
      </w:r>
      <w:r>
        <w:rPr>
          <w:rFonts w:ascii="Times New Roman"/>
          <w:b w:val="false"/>
          <w:i w:val="false"/>
          <w:color w:val="000000"/>
          <w:sz w:val="28"/>
        </w:rPr>
        <w:t>
</w:t>
      </w:r>
      <w:r>
        <w:rPr>
          <w:rFonts w:ascii="Times New Roman"/>
          <w:b w:val="false"/>
          <w:i w:val="false"/>
          <w:color w:val="000000"/>
          <w:sz w:val="28"/>
        </w:rPr>
        <w:t>
      9) кез-келген жұмыс стансасынан (терминалдан) енгізілген ақпараттың, тауар биржасының электрондық сауда жүйесiне қосылған барлық қатысушыларға шұғыл жалпыға қолжетімді болуын қамтамасыз ететін технологияны;</w:t>
      </w:r>
      <w:r>
        <w:br/>
      </w:r>
      <w:r>
        <w:rPr>
          <w:rFonts w:ascii="Times New Roman"/>
          <w:b w:val="false"/>
          <w:i w:val="false"/>
          <w:color w:val="000000"/>
          <w:sz w:val="28"/>
        </w:rPr>
        <w:t>
</w:t>
      </w:r>
      <w:r>
        <w:rPr>
          <w:rFonts w:ascii="Times New Roman"/>
          <w:b w:val="false"/>
          <w:i w:val="false"/>
          <w:color w:val="000000"/>
          <w:sz w:val="28"/>
        </w:rPr>
        <w:t>
      10) жүйеде айналымдағы ақпаратты біріздендіруді биржалар алдын ала белгілеген ережелер бойынша қалыптастырылған жағдайда ғана ақпараттың жүйеге түсуін (қандай да бір жұмыс стансасынан енгізілген);</w:t>
      </w:r>
      <w:r>
        <w:br/>
      </w:r>
      <w:r>
        <w:rPr>
          <w:rFonts w:ascii="Times New Roman"/>
          <w:b w:val="false"/>
          <w:i w:val="false"/>
          <w:color w:val="000000"/>
          <w:sz w:val="28"/>
        </w:rPr>
        <w:t>
</w:t>
      </w:r>
      <w:r>
        <w:rPr>
          <w:rFonts w:ascii="Times New Roman"/>
          <w:b w:val="false"/>
          <w:i w:val="false"/>
          <w:color w:val="000000"/>
          <w:sz w:val="28"/>
        </w:rPr>
        <w:t>
      11) сатылатын жекелеген активтер (қаржы құралдары, тауарлар және т.б.) нарығының жағдайы, активтер тобы, айналым көлемі, сұраныс пен ұсыныс көлемі, баға белгілеулер, ашық мүдде көлемі (іске асырылмаған көлем), лоттар мөлшері, әр түрлі өлшемдер бойынша ақпарат іздеудің тез және оңай процестері бойынша қажетті талдау материалын іріктемені қалыптастыруды;</w:t>
      </w:r>
      <w:r>
        <w:br/>
      </w:r>
      <w:r>
        <w:rPr>
          <w:rFonts w:ascii="Times New Roman"/>
          <w:b w:val="false"/>
          <w:i w:val="false"/>
          <w:color w:val="000000"/>
          <w:sz w:val="28"/>
        </w:rPr>
        <w:t>
</w:t>
      </w:r>
      <w:r>
        <w:rPr>
          <w:rFonts w:ascii="Times New Roman"/>
          <w:b w:val="false"/>
          <w:i w:val="false"/>
          <w:color w:val="000000"/>
          <w:sz w:val="28"/>
        </w:rPr>
        <w:t>
      12) стандартты банкаралық алмасу хаттамаларының және биржалық ақпаратпен алмасу хаттамаларының көмегімен сыртқы жүйелермен ақпарат алмасу мүмкіндігін қамтамасыз етуі тиіс.</w:t>
      </w:r>
      <w:r>
        <w:br/>
      </w:r>
      <w:r>
        <w:rPr>
          <w:rFonts w:ascii="Times New Roman"/>
          <w:b w:val="false"/>
          <w:i w:val="false"/>
          <w:color w:val="000000"/>
          <w:sz w:val="28"/>
        </w:rPr>
        <w:t>
</w:t>
      </w:r>
      <w:r>
        <w:rPr>
          <w:rFonts w:ascii="Times New Roman"/>
          <w:b w:val="false"/>
          <w:i w:val="false"/>
          <w:color w:val="000000"/>
          <w:sz w:val="28"/>
        </w:rPr>
        <w:t>
      6. ТБЭСЖ құрамында мынадай оқиғалар мен деректер:</w:t>
      </w:r>
      <w:r>
        <w:br/>
      </w:r>
      <w:r>
        <w:rPr>
          <w:rFonts w:ascii="Times New Roman"/>
          <w:b w:val="false"/>
          <w:i w:val="false"/>
          <w:color w:val="000000"/>
          <w:sz w:val="28"/>
        </w:rPr>
        <w:t>
</w:t>
      </w:r>
      <w:r>
        <w:rPr>
          <w:rFonts w:ascii="Times New Roman"/>
          <w:b w:val="false"/>
          <w:i w:val="false"/>
          <w:color w:val="000000"/>
          <w:sz w:val="28"/>
        </w:rPr>
        <w:t>
      1) сауда-саттықтың ашылуы;</w:t>
      </w:r>
      <w:r>
        <w:br/>
      </w:r>
      <w:r>
        <w:rPr>
          <w:rFonts w:ascii="Times New Roman"/>
          <w:b w:val="false"/>
          <w:i w:val="false"/>
          <w:color w:val="000000"/>
          <w:sz w:val="28"/>
        </w:rPr>
        <w:t>
</w:t>
      </w:r>
      <w:r>
        <w:rPr>
          <w:rFonts w:ascii="Times New Roman"/>
          <w:b w:val="false"/>
          <w:i w:val="false"/>
          <w:color w:val="000000"/>
          <w:sz w:val="28"/>
        </w:rPr>
        <w:t>
      2) сауда-саттықтың жабылуы;</w:t>
      </w:r>
      <w:r>
        <w:br/>
      </w:r>
      <w:r>
        <w:rPr>
          <w:rFonts w:ascii="Times New Roman"/>
          <w:b w:val="false"/>
          <w:i w:val="false"/>
          <w:color w:val="000000"/>
          <w:sz w:val="28"/>
        </w:rPr>
        <w:t>
</w:t>
      </w:r>
      <w:r>
        <w:rPr>
          <w:rFonts w:ascii="Times New Roman"/>
          <w:b w:val="false"/>
          <w:i w:val="false"/>
          <w:color w:val="000000"/>
          <w:sz w:val="28"/>
        </w:rPr>
        <w:t>
      3) сауда-саттық қатысушысын сәйкестендіру;</w:t>
      </w:r>
      <w:r>
        <w:br/>
      </w:r>
      <w:r>
        <w:rPr>
          <w:rFonts w:ascii="Times New Roman"/>
          <w:b w:val="false"/>
          <w:i w:val="false"/>
          <w:color w:val="000000"/>
          <w:sz w:val="28"/>
        </w:rPr>
        <w:t>
</w:t>
      </w:r>
      <w:r>
        <w:rPr>
          <w:rFonts w:ascii="Times New Roman"/>
          <w:b w:val="false"/>
          <w:i w:val="false"/>
          <w:color w:val="000000"/>
          <w:sz w:val="28"/>
        </w:rPr>
        <w:t>
      4) сауда-саттық қатысушысының жүйеге кіру уақыты;</w:t>
      </w:r>
      <w:r>
        <w:br/>
      </w:r>
      <w:r>
        <w:rPr>
          <w:rFonts w:ascii="Times New Roman"/>
          <w:b w:val="false"/>
          <w:i w:val="false"/>
          <w:color w:val="000000"/>
          <w:sz w:val="28"/>
        </w:rPr>
        <w:t>
</w:t>
      </w:r>
      <w:r>
        <w:rPr>
          <w:rFonts w:ascii="Times New Roman"/>
          <w:b w:val="false"/>
          <w:i w:val="false"/>
          <w:color w:val="000000"/>
          <w:sz w:val="28"/>
        </w:rPr>
        <w:t>
      5) сауда-саттық қатысушысының жүйеден шығу уақыты;</w:t>
      </w:r>
      <w:r>
        <w:br/>
      </w:r>
      <w:r>
        <w:rPr>
          <w:rFonts w:ascii="Times New Roman"/>
          <w:b w:val="false"/>
          <w:i w:val="false"/>
          <w:color w:val="000000"/>
          <w:sz w:val="28"/>
        </w:rPr>
        <w:t>
</w:t>
      </w:r>
      <w:r>
        <w:rPr>
          <w:rFonts w:ascii="Times New Roman"/>
          <w:b w:val="false"/>
          <w:i w:val="false"/>
          <w:color w:val="000000"/>
          <w:sz w:val="28"/>
        </w:rPr>
        <w:t>
      6) сауда-саттық қатысушысының өтінімін ұсыну уақыты;</w:t>
      </w:r>
      <w:r>
        <w:br/>
      </w:r>
      <w:r>
        <w:rPr>
          <w:rFonts w:ascii="Times New Roman"/>
          <w:b w:val="false"/>
          <w:i w:val="false"/>
          <w:color w:val="000000"/>
          <w:sz w:val="28"/>
        </w:rPr>
        <w:t>
</w:t>
      </w:r>
      <w:r>
        <w:rPr>
          <w:rFonts w:ascii="Times New Roman"/>
          <w:b w:val="false"/>
          <w:i w:val="false"/>
          <w:color w:val="000000"/>
          <w:sz w:val="28"/>
        </w:rPr>
        <w:t>
      7) сауда-саттық қатысушысының өтінімін қайтарып алу уақыты;</w:t>
      </w:r>
      <w:r>
        <w:br/>
      </w:r>
      <w:r>
        <w:rPr>
          <w:rFonts w:ascii="Times New Roman"/>
          <w:b w:val="false"/>
          <w:i w:val="false"/>
          <w:color w:val="000000"/>
          <w:sz w:val="28"/>
        </w:rPr>
        <w:t>
</w:t>
      </w:r>
      <w:r>
        <w:rPr>
          <w:rFonts w:ascii="Times New Roman"/>
          <w:b w:val="false"/>
          <w:i w:val="false"/>
          <w:color w:val="000000"/>
          <w:sz w:val="28"/>
        </w:rPr>
        <w:t>
      8) сауда-саттық қатысушысының өтінімін өзгерту уақыты;</w:t>
      </w:r>
      <w:r>
        <w:br/>
      </w:r>
      <w:r>
        <w:rPr>
          <w:rFonts w:ascii="Times New Roman"/>
          <w:b w:val="false"/>
          <w:i w:val="false"/>
          <w:color w:val="000000"/>
          <w:sz w:val="28"/>
        </w:rPr>
        <w:t>
</w:t>
      </w:r>
      <w:r>
        <w:rPr>
          <w:rFonts w:ascii="Times New Roman"/>
          <w:b w:val="false"/>
          <w:i w:val="false"/>
          <w:color w:val="000000"/>
          <w:sz w:val="28"/>
        </w:rPr>
        <w:t>
      9) сауда-саттық қатысушысының мәміле жасау уақыты;</w:t>
      </w:r>
      <w:r>
        <w:br/>
      </w:r>
      <w:r>
        <w:rPr>
          <w:rFonts w:ascii="Times New Roman"/>
          <w:b w:val="false"/>
          <w:i w:val="false"/>
          <w:color w:val="000000"/>
          <w:sz w:val="28"/>
        </w:rPr>
        <w:t>
</w:t>
      </w:r>
      <w:r>
        <w:rPr>
          <w:rFonts w:ascii="Times New Roman"/>
          <w:b w:val="false"/>
          <w:i w:val="false"/>
          <w:color w:val="000000"/>
          <w:sz w:val="28"/>
        </w:rPr>
        <w:t>
      10) актив атауы;</w:t>
      </w:r>
      <w:r>
        <w:br/>
      </w:r>
      <w:r>
        <w:rPr>
          <w:rFonts w:ascii="Times New Roman"/>
          <w:b w:val="false"/>
          <w:i w:val="false"/>
          <w:color w:val="000000"/>
          <w:sz w:val="28"/>
        </w:rPr>
        <w:t>
</w:t>
      </w:r>
      <w:r>
        <w:rPr>
          <w:rFonts w:ascii="Times New Roman"/>
          <w:b w:val="false"/>
          <w:i w:val="false"/>
          <w:color w:val="000000"/>
          <w:sz w:val="28"/>
        </w:rPr>
        <w:t>
      11) өтінімдегі актив саны;</w:t>
      </w:r>
      <w:r>
        <w:br/>
      </w:r>
      <w:r>
        <w:rPr>
          <w:rFonts w:ascii="Times New Roman"/>
          <w:b w:val="false"/>
          <w:i w:val="false"/>
          <w:color w:val="000000"/>
          <w:sz w:val="28"/>
        </w:rPr>
        <w:t>
</w:t>
      </w:r>
      <w:r>
        <w:rPr>
          <w:rFonts w:ascii="Times New Roman"/>
          <w:b w:val="false"/>
          <w:i w:val="false"/>
          <w:color w:val="000000"/>
          <w:sz w:val="28"/>
        </w:rPr>
        <w:t>
      12) лот саны;</w:t>
      </w:r>
      <w:r>
        <w:br/>
      </w:r>
      <w:r>
        <w:rPr>
          <w:rFonts w:ascii="Times New Roman"/>
          <w:b w:val="false"/>
          <w:i w:val="false"/>
          <w:color w:val="000000"/>
          <w:sz w:val="28"/>
        </w:rPr>
        <w:t>
</w:t>
      </w:r>
      <w:r>
        <w:rPr>
          <w:rFonts w:ascii="Times New Roman"/>
          <w:b w:val="false"/>
          <w:i w:val="false"/>
          <w:color w:val="000000"/>
          <w:sz w:val="28"/>
        </w:rPr>
        <w:t>
      13) актив бағасы мазмұнын тіркейтін сауда-саттық сессиялары бойынша оқиғаларды есепке алудың автоматтандырылған есеп журналы (бұдан әрі – оқиғалар журналы) болуы тиіс.</w:t>
      </w:r>
      <w:r>
        <w:br/>
      </w:r>
      <w:r>
        <w:rPr>
          <w:rFonts w:ascii="Times New Roman"/>
          <w:b w:val="false"/>
          <w:i w:val="false"/>
          <w:color w:val="000000"/>
          <w:sz w:val="28"/>
        </w:rPr>
        <w:t>
</w:t>
      </w:r>
      <w:r>
        <w:rPr>
          <w:rFonts w:ascii="Times New Roman"/>
          <w:b w:val="false"/>
          <w:i w:val="false"/>
          <w:color w:val="000000"/>
          <w:sz w:val="28"/>
        </w:rPr>
        <w:t>
      Уақытты тіркеу форматы – жыл, ай, күн, сағат, минут, секунд (кемінде 0,1 секундқа дейінгі дәлдікпен).</w:t>
      </w:r>
      <w:r>
        <w:br/>
      </w:r>
      <w:r>
        <w:rPr>
          <w:rFonts w:ascii="Times New Roman"/>
          <w:b w:val="false"/>
          <w:i w:val="false"/>
          <w:color w:val="000000"/>
          <w:sz w:val="28"/>
        </w:rPr>
        <w:t>
</w:t>
      </w:r>
      <w:r>
        <w:rPr>
          <w:rFonts w:ascii="Times New Roman"/>
          <w:b w:val="false"/>
          <w:i w:val="false"/>
          <w:color w:val="000000"/>
          <w:sz w:val="28"/>
        </w:rPr>
        <w:t>
      7. ТБЭСЖ өткізілген биржалық сауда-саттық бойынша есептер деректерінің оқиғалар журналының мазмұнына қатаң сәйкестігін қамтамасыз етуі тиіс.</w:t>
      </w:r>
      <w:r>
        <w:br/>
      </w:r>
      <w:r>
        <w:rPr>
          <w:rFonts w:ascii="Times New Roman"/>
          <w:b w:val="false"/>
          <w:i w:val="false"/>
          <w:color w:val="000000"/>
          <w:sz w:val="28"/>
        </w:rPr>
        <w:t>
</w:t>
      </w:r>
      <w:r>
        <w:rPr>
          <w:rFonts w:ascii="Times New Roman"/>
          <w:b w:val="false"/>
          <w:i w:val="false"/>
          <w:color w:val="000000"/>
          <w:sz w:val="28"/>
        </w:rPr>
        <w:t>
      8. ТБЭСЖ оқиғалар журналында орындалатын операцияға автоматты түрде берілетін бірегей нөмірді жүргізуді қамтамасыз етуі тиіс.</w:t>
      </w:r>
      <w:r>
        <w:br/>
      </w:r>
      <w:r>
        <w:rPr>
          <w:rFonts w:ascii="Times New Roman"/>
          <w:b w:val="false"/>
          <w:i w:val="false"/>
          <w:color w:val="000000"/>
          <w:sz w:val="28"/>
        </w:rPr>
        <w:t>
</w:t>
      </w:r>
      <w:r>
        <w:rPr>
          <w:rFonts w:ascii="Times New Roman"/>
          <w:b w:val="false"/>
          <w:i w:val="false"/>
          <w:color w:val="000000"/>
          <w:sz w:val="28"/>
        </w:rPr>
        <w:t>
      9. ТБЭСЖ қол жеткізу шектелген ақпараттық ресурстарға жатады және жалпыға қолжетімді серверлерде орналастырылмайды.</w:t>
      </w:r>
      <w:r>
        <w:br/>
      </w:r>
      <w:r>
        <w:rPr>
          <w:rFonts w:ascii="Times New Roman"/>
          <w:b w:val="false"/>
          <w:i w:val="false"/>
          <w:color w:val="000000"/>
          <w:sz w:val="28"/>
        </w:rPr>
        <w:t>
</w:t>
      </w:r>
      <w:r>
        <w:rPr>
          <w:rFonts w:ascii="Times New Roman"/>
          <w:b w:val="false"/>
          <w:i w:val="false"/>
          <w:color w:val="000000"/>
          <w:sz w:val="28"/>
        </w:rPr>
        <w:t>
      10. ТБЭСЖ бағдарламалық қамтылымына мынадай талаптар қойылуы тиіс:</w:t>
      </w:r>
      <w:r>
        <w:br/>
      </w:r>
      <w:r>
        <w:rPr>
          <w:rFonts w:ascii="Times New Roman"/>
          <w:b w:val="false"/>
          <w:i w:val="false"/>
          <w:color w:val="000000"/>
          <w:sz w:val="28"/>
        </w:rPr>
        <w:t>
</w:t>
      </w:r>
      <w:r>
        <w:rPr>
          <w:rFonts w:ascii="Times New Roman"/>
          <w:b w:val="false"/>
          <w:i w:val="false"/>
          <w:color w:val="000000"/>
          <w:sz w:val="28"/>
        </w:rPr>
        <w:t>
      1) ТБЭСЖ БҚ лицензиялық бағдарламалық қамтамасыз етуді пайдалана отырып әзірленуі және қолданылуы тиіс;</w:t>
      </w:r>
      <w:r>
        <w:br/>
      </w:r>
      <w:r>
        <w:rPr>
          <w:rFonts w:ascii="Times New Roman"/>
          <w:b w:val="false"/>
          <w:i w:val="false"/>
          <w:color w:val="000000"/>
          <w:sz w:val="28"/>
        </w:rPr>
        <w:t>
</w:t>
      </w:r>
      <w:r>
        <w:rPr>
          <w:rFonts w:ascii="Times New Roman"/>
          <w:b w:val="false"/>
          <w:i w:val="false"/>
          <w:color w:val="000000"/>
          <w:sz w:val="28"/>
        </w:rPr>
        <w:t>
      2) ақпараттың толық немесе ішінара жоғалуының алдын алу және дерекқор тұтастығы бұзылуының алдын алу үшін ТБЭСЖ БҚ пайдаланушы қателіктерін, техникалық істен шығу кезінде туындайтын қателіктерін және пайдаланушыға кейінгі іс-қимылдар сипатталған хабарламаларды бере отырып дерекқор қателіктерін өңдеуді қамтамасыз ететіндей құрылуы тиіс;</w:t>
      </w:r>
      <w:r>
        <w:br/>
      </w:r>
      <w:r>
        <w:rPr>
          <w:rFonts w:ascii="Times New Roman"/>
          <w:b w:val="false"/>
          <w:i w:val="false"/>
          <w:color w:val="000000"/>
          <w:sz w:val="28"/>
        </w:rPr>
        <w:t>
</w:t>
      </w:r>
      <w:r>
        <w:rPr>
          <w:rFonts w:ascii="Times New Roman"/>
          <w:b w:val="false"/>
          <w:i w:val="false"/>
          <w:color w:val="000000"/>
          <w:sz w:val="28"/>
        </w:rPr>
        <w:t>
      3) ТБЭСЖ БҚ-да: пайдаланушыны сәйкестендіру (тану), бірдейлендіру (түпнұсқалылығын растау) и авторландыру (өкілдіктер беру); ТБЭСЖ ресурстарына қолжетімділікті бақылау; ТБЭСЖ болып жатқан оқиғаларды тіркеу және талдау; ТБЭСЖ ресурстарының тұтастығын бақылау сияқты функцияларды қамтамасыз ететін бағдарламалар жұмысына бақылау модулі болуы тиіс;</w:t>
      </w:r>
      <w:r>
        <w:br/>
      </w:r>
      <w:r>
        <w:rPr>
          <w:rFonts w:ascii="Times New Roman"/>
          <w:b w:val="false"/>
          <w:i w:val="false"/>
          <w:color w:val="000000"/>
          <w:sz w:val="28"/>
        </w:rPr>
        <w:t>
</w:t>
      </w:r>
      <w:r>
        <w:rPr>
          <w:rFonts w:ascii="Times New Roman"/>
          <w:b w:val="false"/>
          <w:i w:val="false"/>
          <w:color w:val="000000"/>
          <w:sz w:val="28"/>
        </w:rPr>
        <w:t>
      4) ТБЭСЖ БҚ сауда-саттық қорытындылары бойынша қалыптастырылған шығару деректеріне өзгерістер енгізуге мүмкіндік бермеуі тиіс;</w:t>
      </w:r>
      <w:r>
        <w:br/>
      </w:r>
      <w:r>
        <w:rPr>
          <w:rFonts w:ascii="Times New Roman"/>
          <w:b w:val="false"/>
          <w:i w:val="false"/>
          <w:color w:val="000000"/>
          <w:sz w:val="28"/>
        </w:rPr>
        <w:t>
</w:t>
      </w:r>
      <w:r>
        <w:rPr>
          <w:rFonts w:ascii="Times New Roman"/>
          <w:b w:val="false"/>
          <w:i w:val="false"/>
          <w:color w:val="000000"/>
          <w:sz w:val="28"/>
        </w:rPr>
        <w:t>
      5) ТБЭСЖ БҚ енгізілетін деректердің толықтығын және дұрыстығын бақылауды қамтамасыз етуі тиіс;</w:t>
      </w:r>
      <w:r>
        <w:br/>
      </w:r>
      <w:r>
        <w:rPr>
          <w:rFonts w:ascii="Times New Roman"/>
          <w:b w:val="false"/>
          <w:i w:val="false"/>
          <w:color w:val="000000"/>
          <w:sz w:val="28"/>
        </w:rPr>
        <w:t>
</w:t>
      </w:r>
      <w:r>
        <w:rPr>
          <w:rFonts w:ascii="Times New Roman"/>
          <w:b w:val="false"/>
          <w:i w:val="false"/>
          <w:color w:val="000000"/>
          <w:sz w:val="28"/>
        </w:rPr>
        <w:t>
      6) ТБЭСЖ БҚ сауда-саттық жүйесі; есептік-клирингтік жүйе; ақпараттық-талдау жүйесі; деректер беру желісі (егер сауда-саттық жүйесінің технологиялық процесі осындай жүйемен өзара іс-қимыл жасауды көздейтін болса) бағдарламалық жүйелерді қамтуы (немесе қолданыстағы сияқты бағдарламалық жүйелермен электрондық өзара іс-қимыл жасауды қамтамасыз етуі тиіс).</w:t>
      </w:r>
      <w:r>
        <w:br/>
      </w:r>
      <w:r>
        <w:rPr>
          <w:rFonts w:ascii="Times New Roman"/>
          <w:b w:val="false"/>
          <w:i w:val="false"/>
          <w:color w:val="000000"/>
          <w:sz w:val="28"/>
        </w:rPr>
        <w:t>
</w:t>
      </w:r>
      <w:r>
        <w:rPr>
          <w:rFonts w:ascii="Times New Roman"/>
          <w:b w:val="false"/>
          <w:i w:val="false"/>
          <w:color w:val="000000"/>
          <w:sz w:val="28"/>
        </w:rPr>
        <w:t>
      11. ТБЭСЖ аппараттық қамтамасыз етілуіне мынадай талаптар қойылады:</w:t>
      </w:r>
      <w:r>
        <w:br/>
      </w:r>
      <w:r>
        <w:rPr>
          <w:rFonts w:ascii="Times New Roman"/>
          <w:b w:val="false"/>
          <w:i w:val="false"/>
          <w:color w:val="000000"/>
          <w:sz w:val="28"/>
        </w:rPr>
        <w:t>
</w:t>
      </w:r>
      <w:r>
        <w:rPr>
          <w:rFonts w:ascii="Times New Roman"/>
          <w:b w:val="false"/>
          <w:i w:val="false"/>
          <w:color w:val="000000"/>
          <w:sz w:val="28"/>
        </w:rPr>
        <w:t>
      1) сервер және коммуникациялық жабдық биржаларда қабылданған жұмыстар регламентін қамтамасыз ету үшiн жеткiлiкті, бірақ секундына кемінде жүз транзакция жасау өнiмдiлiгін;</w:t>
      </w:r>
      <w:r>
        <w:br/>
      </w:r>
      <w:r>
        <w:rPr>
          <w:rFonts w:ascii="Times New Roman"/>
          <w:b w:val="false"/>
          <w:i w:val="false"/>
          <w:color w:val="000000"/>
          <w:sz w:val="28"/>
        </w:rPr>
        <w:t>
</w:t>
      </w:r>
      <w:r>
        <w:rPr>
          <w:rFonts w:ascii="Times New Roman"/>
          <w:b w:val="false"/>
          <w:i w:val="false"/>
          <w:color w:val="000000"/>
          <w:sz w:val="28"/>
        </w:rPr>
        <w:t>
      2) ауқымдылық – ақпараттың өсіп отырған көлемін өңдеу мүмкiндігін қамтамасыз етуi тиіс;</w:t>
      </w:r>
      <w:r>
        <w:br/>
      </w:r>
      <w:r>
        <w:rPr>
          <w:rFonts w:ascii="Times New Roman"/>
          <w:b w:val="false"/>
          <w:i w:val="false"/>
          <w:color w:val="000000"/>
          <w:sz w:val="28"/>
        </w:rPr>
        <w:t>
</w:t>
      </w:r>
      <w:r>
        <w:rPr>
          <w:rFonts w:ascii="Times New Roman"/>
          <w:b w:val="false"/>
          <w:i w:val="false"/>
          <w:color w:val="000000"/>
          <w:sz w:val="28"/>
        </w:rPr>
        <w:t>
      3) сенiмдiлігі жоғары жүйелерді ұйымдастыру үшiн серверді дисктi жинақтағыштар мен және «жедел алмастырылатын» қоректену көздерiмен (артық қоректенумен) жарақтандыру қажет;</w:t>
      </w:r>
      <w:r>
        <w:br/>
      </w:r>
      <w:r>
        <w:rPr>
          <w:rFonts w:ascii="Times New Roman"/>
          <w:b w:val="false"/>
          <w:i w:val="false"/>
          <w:color w:val="000000"/>
          <w:sz w:val="28"/>
        </w:rPr>
        <w:t>
</w:t>
      </w:r>
      <w:r>
        <w:rPr>
          <w:rFonts w:ascii="Times New Roman"/>
          <w:b w:val="false"/>
          <w:i w:val="false"/>
          <w:color w:val="000000"/>
          <w:sz w:val="28"/>
        </w:rPr>
        <w:t>
      4) сервердiң желдету жүйесі температураны бақылау мүмкiндiгiне ие болуы тиіс;</w:t>
      </w:r>
      <w:r>
        <w:br/>
      </w:r>
      <w:r>
        <w:rPr>
          <w:rFonts w:ascii="Times New Roman"/>
          <w:b w:val="false"/>
          <w:i w:val="false"/>
          <w:color w:val="000000"/>
          <w:sz w:val="28"/>
        </w:rPr>
        <w:t>
</w:t>
      </w:r>
      <w:r>
        <w:rPr>
          <w:rFonts w:ascii="Times New Roman"/>
          <w:b w:val="false"/>
          <w:i w:val="false"/>
          <w:color w:val="000000"/>
          <w:sz w:val="28"/>
        </w:rPr>
        <w:t>
      5) сервердiң қоректенуi үзiлiссiз қоректендіру құрылғысы арқылы кiретiн кернеудi тұрақтандырумен жүзеге асырылуы тиіс. Бұл ретте, үзiлiссiз қоректендіру құрылғысының қуаты сервер тұтынатын қуатқа байланысты таңдалуы және батареялардан жұмыс істеу уақыты кемiнде 30 минут болуын қамтамасыз етуi және номиналды қуаты 75 пайыздан аспайтын жүктемеде болуы тиіс;</w:t>
      </w:r>
      <w:r>
        <w:br/>
      </w:r>
      <w:r>
        <w:rPr>
          <w:rFonts w:ascii="Times New Roman"/>
          <w:b w:val="false"/>
          <w:i w:val="false"/>
          <w:color w:val="000000"/>
          <w:sz w:val="28"/>
        </w:rPr>
        <w:t>
</w:t>
      </w:r>
      <w:r>
        <w:rPr>
          <w:rFonts w:ascii="Times New Roman"/>
          <w:b w:val="false"/>
          <w:i w:val="false"/>
          <w:color w:val="000000"/>
          <w:sz w:val="28"/>
        </w:rPr>
        <w:t>
      6) дисктi жинақтағыштарда, сондай-ақ, деректер сақтаудың сыртқы құрылғыларында деректерді резервтеу қамтамасыз етілуі тиіс;</w:t>
      </w:r>
      <w:r>
        <w:br/>
      </w:r>
      <w:r>
        <w:rPr>
          <w:rFonts w:ascii="Times New Roman"/>
          <w:b w:val="false"/>
          <w:i w:val="false"/>
          <w:color w:val="000000"/>
          <w:sz w:val="28"/>
        </w:rPr>
        <w:t>
</w:t>
      </w:r>
      <w:r>
        <w:rPr>
          <w:rFonts w:ascii="Times New Roman"/>
          <w:b w:val="false"/>
          <w:i w:val="false"/>
          <w:color w:val="000000"/>
          <w:sz w:val="28"/>
        </w:rPr>
        <w:t>
      7) серверлер қателерді табу және түзету мамандандырылған жедел жадысымен жарақтануы тиіс;</w:t>
      </w:r>
      <w:r>
        <w:br/>
      </w:r>
      <w:r>
        <w:rPr>
          <w:rFonts w:ascii="Times New Roman"/>
          <w:b w:val="false"/>
          <w:i w:val="false"/>
          <w:color w:val="000000"/>
          <w:sz w:val="28"/>
        </w:rPr>
        <w:t>
</w:t>
      </w:r>
      <w:r>
        <w:rPr>
          <w:rFonts w:ascii="Times New Roman"/>
          <w:b w:val="false"/>
          <w:i w:val="false"/>
          <w:color w:val="000000"/>
          <w:sz w:val="28"/>
        </w:rPr>
        <w:t>
      8) Желілік инфрақұрылым орнықты және ауқымды болуы тиіс. Желiлердiң орнықтылығы желіні кез келген аппараттық бас тартулардан қорғайтын физикалық артықшылықтан (құралдарды «жедел» резервтеу), серверлiк құралдар үшiн қосылыстарды агрегаттау хаттамаларын пайдаланудан тұрады.</w:t>
      </w:r>
      <w:r>
        <w:br/>
      </w:r>
      <w:r>
        <w:rPr>
          <w:rFonts w:ascii="Times New Roman"/>
          <w:b w:val="false"/>
          <w:i w:val="false"/>
          <w:color w:val="000000"/>
          <w:sz w:val="28"/>
        </w:rPr>
        <w:t>
</w:t>
      </w:r>
      <w:r>
        <w:rPr>
          <w:rFonts w:ascii="Times New Roman"/>
          <w:b w:val="false"/>
          <w:i w:val="false"/>
          <w:color w:val="000000"/>
          <w:sz w:val="28"/>
        </w:rPr>
        <w:t>
      ТБЭСЖ-ге жалпы пайдалану каналдары арқылы алшақ қосылу кезінде кемінде екі тәуелсіз провайдер арқылы байланыс арналарын резервтеу көзделуі тиіс. Бұл ретте, резервтік байланыс арналарының кез келгенінен бас тартқан кезде автоматты арнааралық ауыстырып қосу күйіне келтірілуі тиіс.</w:t>
      </w:r>
      <w:r>
        <w:br/>
      </w:r>
      <w:r>
        <w:rPr>
          <w:rFonts w:ascii="Times New Roman"/>
          <w:b w:val="false"/>
          <w:i w:val="false"/>
          <w:color w:val="000000"/>
          <w:sz w:val="28"/>
        </w:rPr>
        <w:t>
</w:t>
      </w:r>
      <w:r>
        <w:rPr>
          <w:rFonts w:ascii="Times New Roman"/>
          <w:b w:val="false"/>
          <w:i w:val="false"/>
          <w:color w:val="000000"/>
          <w:sz w:val="28"/>
        </w:rPr>
        <w:t>
      12. ТБЭСЖ ақпараттық қауіпсіздігі бойынша мынадай талаптар қойылады:</w:t>
      </w:r>
      <w:r>
        <w:br/>
      </w:r>
      <w:r>
        <w:rPr>
          <w:rFonts w:ascii="Times New Roman"/>
          <w:b w:val="false"/>
          <w:i w:val="false"/>
          <w:color w:val="000000"/>
          <w:sz w:val="28"/>
        </w:rPr>
        <w:t>
</w:t>
      </w:r>
      <w:r>
        <w:rPr>
          <w:rFonts w:ascii="Times New Roman"/>
          <w:b w:val="false"/>
          <w:i w:val="false"/>
          <w:color w:val="000000"/>
          <w:sz w:val="28"/>
        </w:rPr>
        <w:t>
      1) ТБЭСЖ ақпараттық қауiпсiздiгі ұйымдастырушылық-техникалық шаралар мен ақпарат қорғаудың бағдарламалық-аппараттық құралдар кешенін қамтитын жүйемен қамтамасыз етiлуi тиіс;</w:t>
      </w:r>
      <w:r>
        <w:br/>
      </w:r>
      <w:r>
        <w:rPr>
          <w:rFonts w:ascii="Times New Roman"/>
          <w:b w:val="false"/>
          <w:i w:val="false"/>
          <w:color w:val="000000"/>
          <w:sz w:val="28"/>
        </w:rPr>
        <w:t>
</w:t>
      </w:r>
      <w:r>
        <w:rPr>
          <w:rFonts w:ascii="Times New Roman"/>
          <w:b w:val="false"/>
          <w:i w:val="false"/>
          <w:color w:val="000000"/>
          <w:sz w:val="28"/>
        </w:rPr>
        <w:t>
      2) ТБЭСЖ деректерді рұқсат етiлмеген қолжетімділіктен қорғауды қамтитын деректердi көпдеңгейлi қорғауды қамтамасыз етуi тиіс – жүйеге кiрерде сәйкестендіру және бірдейлендіру рәсімдерін пайдалану, ақпаратты шифрлеу рәсімдерінің болуы, деректерге, пайдаланушылар өкiлеттiктерiне сәйкес олардың бiрнеше түрлерiнiң болуын көздейтін көпдеңгейлi қолжетімділік;</w:t>
      </w:r>
      <w:r>
        <w:br/>
      </w:r>
      <w:r>
        <w:rPr>
          <w:rFonts w:ascii="Times New Roman"/>
          <w:b w:val="false"/>
          <w:i w:val="false"/>
          <w:color w:val="000000"/>
          <w:sz w:val="28"/>
        </w:rPr>
        <w:t>
</w:t>
      </w:r>
      <w:r>
        <w:rPr>
          <w:rFonts w:ascii="Times New Roman"/>
          <w:b w:val="false"/>
          <w:i w:val="false"/>
          <w:color w:val="000000"/>
          <w:sz w:val="28"/>
        </w:rPr>
        <w:t>
      3) тауар биржасының уәкілетті органы (директорлар кеңесі немесе басқарма) ТБЭСЖ ақпараттық қәуіпсіздігіне қатысты ТБЭСЖ құпия сөзбен қорғау және қолжетімділікті басқару; ТБЭСЖ физикалық қауiпсiздiгi; ТБЭСЖ деректерін резервтік көшiру және қалпына келтiру; қауіпсіздікке төнген қауіп-қатерлерді және ТБЭСЖ қалыпты жұмыс істеуінің бұзылуымен байланысты себептер мен шарттарды уақтылы анықтауға бағытталған қауіпсіздік саясаты мәселелері бойынша ішкі нормативтік құжаттарды бекітуі тиіс;</w:t>
      </w:r>
      <w:r>
        <w:br/>
      </w:r>
      <w:r>
        <w:rPr>
          <w:rFonts w:ascii="Times New Roman"/>
          <w:b w:val="false"/>
          <w:i w:val="false"/>
          <w:color w:val="000000"/>
          <w:sz w:val="28"/>
        </w:rPr>
        <w:t>
</w:t>
      </w:r>
      <w:r>
        <w:rPr>
          <w:rFonts w:ascii="Times New Roman"/>
          <w:b w:val="false"/>
          <w:i w:val="false"/>
          <w:color w:val="000000"/>
          <w:sz w:val="28"/>
        </w:rPr>
        <w:t>
      4) биржа қатысушыларының ТБЭСЖ-да ақпаратты криптографиялық қорғау құралдарын, оның ішінде электрондық цифрлық қолтаңба құралдарын пайдалану арқылы жұмысы заңнамада белгіленген тәртіпте жүзеге асырылуы тиіс. Бұл ретте ақпарат алмасу үшін сауда-саттықтың технологиялық процесiнiң барлық қатысушылары үшiн бiрыңғай шифрлеу алгоритмі қолданылуы тиіс.</w:t>
      </w:r>
      <w:r>
        <w:br/>
      </w:r>
      <w:r>
        <w:rPr>
          <w:rFonts w:ascii="Times New Roman"/>
          <w:b w:val="false"/>
          <w:i w:val="false"/>
          <w:color w:val="000000"/>
          <w:sz w:val="28"/>
        </w:rPr>
        <w:t>
</w:t>
      </w:r>
      <w:r>
        <w:rPr>
          <w:rFonts w:ascii="Times New Roman"/>
          <w:b w:val="false"/>
          <w:i w:val="false"/>
          <w:color w:val="000000"/>
          <w:sz w:val="28"/>
        </w:rPr>
        <w:t>
      5) ТБЭСЖ БҚ ақпараттық қауіпсіздігін қамтамасыз ету жүйесі қауіпсіздікке төнген қауіп-қатерлерді, сондай-ақ, олардың қалыпты жұмыс істеуінің бұзылуына байланысты себептер мен жағдайларды уақтылы анықтауды қамтамасыз ететін тиісті қауіпсіздік саясатымен жүзеге асырылуы тиіс;</w:t>
      </w:r>
      <w:r>
        <w:br/>
      </w:r>
      <w:r>
        <w:rPr>
          <w:rFonts w:ascii="Times New Roman"/>
          <w:b w:val="false"/>
          <w:i w:val="false"/>
          <w:color w:val="000000"/>
          <w:sz w:val="28"/>
        </w:rPr>
        <w:t>
</w:t>
      </w:r>
      <w:r>
        <w:rPr>
          <w:rFonts w:ascii="Times New Roman"/>
          <w:b w:val="false"/>
          <w:i w:val="false"/>
          <w:color w:val="000000"/>
          <w:sz w:val="28"/>
        </w:rPr>
        <w:t>
      6) ТБЭСЖ-мен қосылу қорғалған не бөлінген байланыс арналары бойынша жүзеге асырылуы тиіс.</w:t>
      </w:r>
      <w:r>
        <w:br/>
      </w:r>
      <w:r>
        <w:rPr>
          <w:rFonts w:ascii="Times New Roman"/>
          <w:b w:val="false"/>
          <w:i w:val="false"/>
          <w:color w:val="000000"/>
          <w:sz w:val="28"/>
        </w:rPr>
        <w:t>
</w:t>
      </w:r>
      <w:r>
        <w:rPr>
          <w:rFonts w:ascii="Times New Roman"/>
          <w:b w:val="false"/>
          <w:i w:val="false"/>
          <w:color w:val="000000"/>
          <w:sz w:val="28"/>
        </w:rPr>
        <w:t>
      13. ТБЭСЖ жабдығын орналастыруға мынадай талаптар қойылады:</w:t>
      </w:r>
      <w:r>
        <w:br/>
      </w:r>
      <w:r>
        <w:rPr>
          <w:rFonts w:ascii="Times New Roman"/>
          <w:b w:val="false"/>
          <w:i w:val="false"/>
          <w:color w:val="000000"/>
          <w:sz w:val="28"/>
        </w:rPr>
        <w:t>
</w:t>
      </w:r>
      <w:r>
        <w:rPr>
          <w:rFonts w:ascii="Times New Roman"/>
          <w:b w:val="false"/>
          <w:i w:val="false"/>
          <w:color w:val="000000"/>
          <w:sz w:val="28"/>
        </w:rPr>
        <w:t>
      1) ТБЭСЖ жабдығы үздіксiз қоректену көзiнің болуы; кондиционерлеу жүйесінің болуы жөніндегі талаптарға жауап беретін серверлік үй-жайда орналасуы және құрастырылуы тиіс; серверлер тұрғын емес бөлмеде болуы тиіс; серверлік үй-жай жабдығы мөлшері кемінде 1,5 см ғимаратты кондуитті жерге тұйықтау жүйесінің бас электродымен қосылуы тиіс; серверлік үй-жай төбесінің биіктігі кемінде 2,44 метр болуы тиіс; автоматтандырылған хабардар ету және өрт сөндіру жүйесі; серверлік бөлмеге шектелген қолжетімділік, қолжетімділікті бақылау; серверлік үй-жайда өткізілетін жұмыстардың тігілген журналының болуы;</w:t>
      </w:r>
      <w:r>
        <w:br/>
      </w:r>
      <w:r>
        <w:rPr>
          <w:rFonts w:ascii="Times New Roman"/>
          <w:b w:val="false"/>
          <w:i w:val="false"/>
          <w:color w:val="000000"/>
          <w:sz w:val="28"/>
        </w:rPr>
        <w:t>
</w:t>
      </w:r>
      <w:r>
        <w:rPr>
          <w:rFonts w:ascii="Times New Roman"/>
          <w:b w:val="false"/>
          <w:i w:val="false"/>
          <w:color w:val="000000"/>
          <w:sz w:val="28"/>
        </w:rPr>
        <w:t>
      2) серверлiк үй-жайды электрмен жабдықтау электр қондырғыларын орнату қағидаларын регламенттейтін Қазақстан Республикасы заңнамасының талаптарына сәйкес I санатты электроқабылдағыштармен қамтамасыз етілуі тиіс.</w:t>
      </w:r>
      <w:r>
        <w:br/>
      </w:r>
      <w:r>
        <w:rPr>
          <w:rFonts w:ascii="Times New Roman"/>
          <w:b w:val="false"/>
          <w:i w:val="false"/>
          <w:color w:val="000000"/>
          <w:sz w:val="28"/>
        </w:rPr>
        <w:t>
</w:t>
      </w:r>
      <w:r>
        <w:rPr>
          <w:rFonts w:ascii="Times New Roman"/>
          <w:b w:val="false"/>
          <w:i w:val="false"/>
          <w:color w:val="000000"/>
          <w:sz w:val="28"/>
        </w:rPr>
        <w:t>
      14. ТБЭСЖ-ге ұйымдастырушылық-техникалық талаптар мынадай параметрлерді қамтиды:</w:t>
      </w:r>
      <w:r>
        <w:br/>
      </w:r>
      <w:r>
        <w:rPr>
          <w:rFonts w:ascii="Times New Roman"/>
          <w:b w:val="false"/>
          <w:i w:val="false"/>
          <w:color w:val="000000"/>
          <w:sz w:val="28"/>
        </w:rPr>
        <w:t>
</w:t>
      </w:r>
      <w:r>
        <w:rPr>
          <w:rFonts w:ascii="Times New Roman"/>
          <w:b w:val="false"/>
          <w:i w:val="false"/>
          <w:color w:val="000000"/>
          <w:sz w:val="28"/>
        </w:rPr>
        <w:t>
      1) ТБЭСЖ тоқтаусыз кезең негізінде тәулігіне 24 сағат iшiнде (жұмыс күндерiнде) жұмыс істеу мүмкіндігін қамтамасыз етуі тиіс;</w:t>
      </w:r>
      <w:r>
        <w:br/>
      </w:r>
      <w:r>
        <w:rPr>
          <w:rFonts w:ascii="Times New Roman"/>
          <w:b w:val="false"/>
          <w:i w:val="false"/>
          <w:color w:val="000000"/>
          <w:sz w:val="28"/>
        </w:rPr>
        <w:t>
</w:t>
      </w:r>
      <w:r>
        <w:rPr>
          <w:rFonts w:ascii="Times New Roman"/>
          <w:b w:val="false"/>
          <w:i w:val="false"/>
          <w:color w:val="000000"/>
          <w:sz w:val="28"/>
        </w:rPr>
        <w:t>
      2) биржалық сауда-саттыққа әрбiр қатысушы тауар биржасының электрондық сауда-саттық жүйесiне тең құқықтарды және қолжетімділікті иеленуі тиіс. Қатысушылар саны ТБЭСЖ өнiмдiлiгімен немесе аппараттық - бағдарламалық сипаттамаларымен шектелмеуі тиіс;</w:t>
      </w:r>
      <w:r>
        <w:br/>
      </w:r>
      <w:r>
        <w:rPr>
          <w:rFonts w:ascii="Times New Roman"/>
          <w:b w:val="false"/>
          <w:i w:val="false"/>
          <w:color w:val="000000"/>
          <w:sz w:val="28"/>
        </w:rPr>
        <w:t>
</w:t>
      </w:r>
      <w:r>
        <w:rPr>
          <w:rFonts w:ascii="Times New Roman"/>
          <w:b w:val="false"/>
          <w:i w:val="false"/>
          <w:color w:val="000000"/>
          <w:sz w:val="28"/>
        </w:rPr>
        <w:t>
      3) биржаның бөлінген жұмысын ұйымдастыру кезінде (қашықтағы филиалдардың, оқшауланған брокерлік орындардың, сауда-саттық алаңдарының және тағы сол сияқтылар істеуі) биржалық сауда-саттықтың электрондық жүйесіне қашықтан қол жеткізу нүктелерiнiң жұмыс істеуі үшiн сенiмдi байланыс арналарымен қамтамасыз етілуі және сауда-саттыққа қатысушылар үшiн сауда жасаудың тең шарттары қамтамасыз етілуі қажет. Бұл ретте биржа дербес таңдап алынған және сауда-саттық қатысушылары пайдаланатын техникалық сипаттамалары мен жиынтығы бар терминалдардың жұмыс қабілеттілігіне жауапты емес;</w:t>
      </w:r>
      <w:r>
        <w:br/>
      </w:r>
      <w:r>
        <w:rPr>
          <w:rFonts w:ascii="Times New Roman"/>
          <w:b w:val="false"/>
          <w:i w:val="false"/>
          <w:color w:val="000000"/>
          <w:sz w:val="28"/>
        </w:rPr>
        <w:t>
</w:t>
      </w:r>
      <w:r>
        <w:rPr>
          <w:rFonts w:ascii="Times New Roman"/>
          <w:b w:val="false"/>
          <w:i w:val="false"/>
          <w:color w:val="000000"/>
          <w:sz w:val="28"/>
        </w:rPr>
        <w:t>
      4) қашықтан қолжетімділік режимінде жұмыс істеу кезінде биржа қашықтағы сауда-саттық қатысушыларының қосылуы үшін қажетті порттар санымен қамтамасыз етуі тиіс;</w:t>
      </w:r>
      <w:r>
        <w:br/>
      </w:r>
      <w:r>
        <w:rPr>
          <w:rFonts w:ascii="Times New Roman"/>
          <w:b w:val="false"/>
          <w:i w:val="false"/>
          <w:color w:val="000000"/>
          <w:sz w:val="28"/>
        </w:rPr>
        <w:t>
</w:t>
      </w:r>
      <w:r>
        <w:rPr>
          <w:rFonts w:ascii="Times New Roman"/>
          <w:b w:val="false"/>
          <w:i w:val="false"/>
          <w:color w:val="000000"/>
          <w:sz w:val="28"/>
        </w:rPr>
        <w:t>
      5) тауар биржасының уәкілетті органы (директорлар кеңесі немесе басқарма) тауар биржасының электрондық сауда жүйесіне қосылу және онда сауда-саттық қатысушыларының қашықтан қолжетімділік режимінде жұмыс істеуі кезіндегі шарттарды, талаптарды және техникалық сипаттамаларды айқындайтын нормативтік құжатты бекітуі тиіс;</w:t>
      </w:r>
      <w:r>
        <w:br/>
      </w:r>
      <w:r>
        <w:rPr>
          <w:rFonts w:ascii="Times New Roman"/>
          <w:b w:val="false"/>
          <w:i w:val="false"/>
          <w:color w:val="000000"/>
          <w:sz w:val="28"/>
        </w:rPr>
        <w:t>
</w:t>
      </w:r>
      <w:r>
        <w:rPr>
          <w:rFonts w:ascii="Times New Roman"/>
          <w:b w:val="false"/>
          <w:i w:val="false"/>
          <w:color w:val="000000"/>
          <w:sz w:val="28"/>
        </w:rPr>
        <w:t>
      6) ТБЭСЖ-ге аталған салада мамандар болып табылатын штаттық қызметкерлер қызмет көрсетуі тиіс;</w:t>
      </w:r>
      <w:r>
        <w:br/>
      </w:r>
      <w:r>
        <w:rPr>
          <w:rFonts w:ascii="Times New Roman"/>
          <w:b w:val="false"/>
          <w:i w:val="false"/>
          <w:color w:val="000000"/>
          <w:sz w:val="28"/>
        </w:rPr>
        <w:t>
</w:t>
      </w:r>
      <w:r>
        <w:rPr>
          <w:rFonts w:ascii="Times New Roman"/>
          <w:b w:val="false"/>
          <w:i w:val="false"/>
          <w:color w:val="000000"/>
          <w:sz w:val="28"/>
        </w:rPr>
        <w:t>
      7) тауар биржасының техникалық орталықтары сауда-саттық жүйлерінің үздіксіз жұмысын қамтамасыз ететін резервті байланыс арналарымен және резервтік электрқоректенумен жабдықталуы тиіс.</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