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79f7" w14:textId="93a7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ескерткiштерiнде археологиялық және (немесе) ғылыми-реставрациялау жұмыстарын жүзеге асыру жөнiндегi қызметтi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желтоқсандағы № 1641 Қаулысы. Күші жойылды - Қазақстан Республикасы Үкіметінің 2015 жылғы 7 тамыздағы № 605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«Тарихи-мәдени мұра объектілерін қорғау және пайдалану туралы» 1992 жылғы 2 шілдедегі Қазақстан Республикасы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«Лицензиялау туралы» 2007 жылғы 11 қаңтардағы Қазақстан Республикасы Заңының 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тарих және мәдениет ескерткіштерінде археологиялық және (немесе) ғылыми-реставрациялау жұмыстарын жүзеге асыру үшін қойылатын біліктілік талаптарын және олардың сәйкестігін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Мәдениет және ақпарат министрлігінің Мәдениет комитеті тарих және мәдениет ескерткіштерінде археологиялық және (немесе) ғылыми-реставрациялау жұмыстарын жүзеге асыру жөніндегі лицензиар;</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 мен астананың жергілікті атқарушы органдары тарих және мәдениет ескерткіштерінде археологиялық және (немесе) ғылыми-реставрациялау жұмыстарын жүзеге асыруға арналған лицензия беру жөнінде келiсім беруші органдар болып айқындалсын.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1641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Тарих және мәдениет ескерткіштерінде археологиялық және</w:t>
      </w:r>
      <w:r>
        <w:br/>
      </w:r>
      <w:r>
        <w:rPr>
          <w:rFonts w:ascii="Times New Roman"/>
          <w:b/>
          <w:i w:val="false"/>
          <w:color w:val="000000"/>
        </w:rPr>
        <w:t>
(немесе) ғылыми-реставрациялау жұмыстарын жүзеге асыру үшін қойылатын біліктілік талаптары және олардың сәйкестігін растайтын құжаттардың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739"/>
        <w:gridCol w:w="5238"/>
        <w:gridCol w:w="2221"/>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талаптарында мыналар болуы тиіс:</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тізбесі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археологиялық жұмыстарды жүзеге асыру жөніндегі лицензияны алу үшін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білімі («археология және этнология», «тарих») және археология саласында үш жылдан кем емес тиісті жұмыс өтілі бар, өтініш берушіде негізгі қызметкер болып табылатын ғылыми жетекшілер – заңды тұлғалар үшін;</w:t>
            </w:r>
            <w:r>
              <w:br/>
            </w:r>
            <w:r>
              <w:rPr>
                <w:rFonts w:ascii="Times New Roman"/>
                <w:b w:val="false"/>
                <w:i w:val="false"/>
                <w:color w:val="000000"/>
                <w:sz w:val="20"/>
              </w:rPr>
              <w:t>
2) өтініш берушінің жоғары білімі («археология және этнология», «тарих») және археология саласында үш жылдан кем емес тиісті жұмыс өтілі – жеке тұлғалар үшін</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мамандығы және біліктілігі, дипломның нөмірі және берілген күні, оқу орнының атауы көрсетілген ақпараты бар мәліметтер нысаны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w:t>
            </w:r>
            <w:r>
              <w:br/>
            </w:r>
            <w:r>
              <w:rPr>
                <w:rFonts w:ascii="Times New Roman"/>
                <w:b w:val="false"/>
                <w:i w:val="false"/>
                <w:color w:val="000000"/>
                <w:sz w:val="20"/>
              </w:rPr>
              <w:t>
2) археология жұмыстары саласындағы жұмыс өтілін растайтын ақпараты бар (жұмыс орны, лауазымы, жұмысқа қабылдау және жұмыстан босату туралы бұйрықтың нөмірі және күні және (немесе) жеке еңбек шартының нөмірі және күні) мәліметтер нысаны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археологиялық жұмыстарды жүзеге асыру жөніндегі мамандандырылған жабдықтар</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1) мамандандырылған жабдықтардың тізбесі;</w:t>
            </w:r>
            <w:r>
              <w:br/>
            </w:r>
            <w:r>
              <w:rPr>
                <w:rFonts w:ascii="Times New Roman"/>
                <w:b w:val="false"/>
                <w:i w:val="false"/>
                <w:color w:val="000000"/>
                <w:sz w:val="20"/>
              </w:rPr>
              <w:t>
2) жабдыққа меншік құқығы туралы ақпарат көрсетілген мәліметтер нысаны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археологиялық жұмыстарды жүзеге асыру құқығына археология саласындағы ғылыми ұйымның ұсынымдары</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ұйымның ұсыным хаты</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мәдениет ескерткіштерінде ғылыми-реставрациялау жұмыстарын жүзеге асыруға лицензия алу үшін</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 берушінің жоғары немесе арнайы орта білімі («сәулет», «реставрациялау») және ғылыми-реставрациялау саласында үш жылдан кем емес тиісті жұмыс өтілі бар, өтініш берушіде негізгі қызметкер болып табылатын ғылыми жетекшілер – заңды тұлғалар үшін;</w:t>
            </w:r>
            <w:r>
              <w:br/>
            </w:r>
            <w:r>
              <w:rPr>
                <w:rFonts w:ascii="Times New Roman"/>
                <w:b w:val="false"/>
                <w:i w:val="false"/>
                <w:color w:val="000000"/>
                <w:sz w:val="20"/>
              </w:rPr>
              <w:t>
2) жоғары немесе арнайы орта білімі (сәулет, реставрациялау) және ғылыми-қалпына келтіру саласында үш жылдан кем емес тиісті жұмыс өтілі – жеке тұлғалар үшін</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мамандығы және біліктілігі, дипломның нөмірі және берілген күні, оқу орнының атауы көрсетілген ақпараты бар мәліметтер нысаны (</w:t>
            </w:r>
            <w:r>
              <w:rPr>
                <w:rFonts w:ascii="Times New Roman"/>
                <w:b w:val="false"/>
                <w:i w:val="false"/>
                <w:color w:val="000000"/>
                <w:sz w:val="20"/>
              </w:rPr>
              <w:t>қосымшаға</w:t>
            </w:r>
            <w:r>
              <w:rPr>
                <w:rFonts w:ascii="Times New Roman"/>
                <w:b w:val="false"/>
                <w:i w:val="false"/>
                <w:color w:val="000000"/>
                <w:sz w:val="20"/>
              </w:rPr>
              <w:t xml:space="preserve"> сәйкес);</w:t>
            </w:r>
            <w:r>
              <w:br/>
            </w:r>
            <w:r>
              <w:rPr>
                <w:rFonts w:ascii="Times New Roman"/>
                <w:b w:val="false"/>
                <w:i w:val="false"/>
                <w:color w:val="000000"/>
                <w:sz w:val="20"/>
              </w:rPr>
              <w:t>
2) ғылыми-реставрациялау жұмыстары саласындағы жұмыс өтілін растайтын ақпараты бар (жұмыс орны, лауазымы, жұмысқа қабылдау және жұмыстан босату туралы бұйрықтың нөмірі және күні және (немесе) жеке еңбек шартының нөмірі және күні) мәліметтер нысаны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пен мәдениет ескерткіштерінде ғылыми-қалпына келтіру жұмыстарын жүзеге асыру жөніндегі осы біліктілік талаптарына қосымшаға сәйкес жабдықтар</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1)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 жабдықтардың тізбесі;</w:t>
            </w:r>
            <w:r>
              <w:br/>
            </w:r>
            <w:r>
              <w:rPr>
                <w:rFonts w:ascii="Times New Roman"/>
                <w:b w:val="false"/>
                <w:i w:val="false"/>
                <w:color w:val="000000"/>
                <w:sz w:val="20"/>
              </w:rPr>
              <w:t>
2) жабдыққа меншік құқығы туралы ақпарат көрсетілген мәліметтер нысаны (осы біліктілік талаптарына </w:t>
            </w:r>
            <w:r>
              <w:rPr>
                <w:rFonts w:ascii="Times New Roman"/>
                <w:b w:val="false"/>
                <w:i w:val="false"/>
                <w:color w:val="000000"/>
                <w:sz w:val="20"/>
              </w:rPr>
              <w:t>қосымшаға</w:t>
            </w:r>
            <w:r>
              <w:rPr>
                <w:rFonts w:ascii="Times New Roman"/>
                <w:b w:val="false"/>
                <w:i w:val="false"/>
                <w:color w:val="000000"/>
                <w:sz w:val="20"/>
              </w:rPr>
              <w:t xml:space="preserve"> сәйкес)</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xml:space="preserve">
Тарих және мәдениет         </w:t>
      </w:r>
      <w:r>
        <w:br/>
      </w:r>
      <w:r>
        <w:rPr>
          <w:rFonts w:ascii="Times New Roman"/>
          <w:b w:val="false"/>
          <w:i w:val="false"/>
          <w:color w:val="000000"/>
          <w:sz w:val="28"/>
        </w:rPr>
        <w:t xml:space="preserve">
ескерткіштерінде археологиялық және </w:t>
      </w:r>
      <w:r>
        <w:br/>
      </w:r>
      <w:r>
        <w:rPr>
          <w:rFonts w:ascii="Times New Roman"/>
          <w:b w:val="false"/>
          <w:i w:val="false"/>
          <w:color w:val="000000"/>
          <w:sz w:val="28"/>
        </w:rPr>
        <w:t xml:space="preserve">
(немесе) ғылыми-реставрациялау   </w:t>
      </w:r>
      <w:r>
        <w:br/>
      </w:r>
      <w:r>
        <w:rPr>
          <w:rFonts w:ascii="Times New Roman"/>
          <w:b w:val="false"/>
          <w:i w:val="false"/>
          <w:color w:val="000000"/>
          <w:sz w:val="28"/>
        </w:rPr>
        <w:t xml:space="preserve">
жұмыстарын жүзеге асыру үшін   </w:t>
      </w:r>
      <w:r>
        <w:br/>
      </w:r>
      <w:r>
        <w:rPr>
          <w:rFonts w:ascii="Times New Roman"/>
          <w:b w:val="false"/>
          <w:i w:val="false"/>
          <w:color w:val="000000"/>
          <w:sz w:val="28"/>
        </w:rPr>
        <w:t xml:space="preserve">
қойылатын біліктілік талаптары және </w:t>
      </w:r>
      <w:r>
        <w:br/>
      </w:r>
      <w:r>
        <w:rPr>
          <w:rFonts w:ascii="Times New Roman"/>
          <w:b w:val="false"/>
          <w:i w:val="false"/>
          <w:color w:val="000000"/>
          <w:sz w:val="28"/>
        </w:rPr>
        <w:t xml:space="preserve">
олардың сәйкестігін растайтын   </w:t>
      </w:r>
      <w:r>
        <w:br/>
      </w:r>
      <w:r>
        <w:rPr>
          <w:rFonts w:ascii="Times New Roman"/>
          <w:b w:val="false"/>
          <w:i w:val="false"/>
          <w:color w:val="000000"/>
          <w:sz w:val="28"/>
        </w:rPr>
        <w:t xml:space="preserve">
құжаттардың тізбесіне қосымша  </w:t>
      </w:r>
    </w:p>
    <w:bookmarkEnd w:id="4"/>
    <w:bookmarkStart w:name="z11" w:id="5"/>
    <w:p>
      <w:pPr>
        <w:spacing w:after="0"/>
        <w:ind w:left="0"/>
        <w:jc w:val="left"/>
      </w:pPr>
      <w:r>
        <w:rPr>
          <w:rFonts w:ascii="Times New Roman"/>
          <w:b/>
          <w:i w:val="false"/>
          <w:color w:val="000000"/>
        </w:rPr>
        <w:t xml:space="preserve"> 
Тарих және мәдениет ескерткіштерінде археологиялық және (немесе) ғылыми-реставрациялау жұмыстарын жүзеге асыру үшін қойылатын біліктілік талаптары бойынша мәліметтер нысаны</w:t>
      </w:r>
    </w:p>
    <w:bookmarkEnd w:id="5"/>
    <w:p>
      <w:pPr>
        <w:spacing w:after="0"/>
        <w:ind w:left="0"/>
        <w:jc w:val="both"/>
      </w:pPr>
      <w:r>
        <w:rPr>
          <w:rFonts w:ascii="Times New Roman"/>
          <w:b w:val="false"/>
          <w:i w:val="false"/>
          <w:color w:val="000000"/>
          <w:sz w:val="28"/>
        </w:rPr>
        <w:t>      1. Ғылыми жетекші:</w:t>
      </w:r>
      <w:r>
        <w:br/>
      </w:r>
      <w:r>
        <w:rPr>
          <w:rFonts w:ascii="Times New Roman"/>
          <w:b w:val="false"/>
          <w:i w:val="false"/>
          <w:color w:val="000000"/>
          <w:sz w:val="28"/>
        </w:rPr>
        <w:t>
      1) мамандығының және біліктілігінің атауы ____________________;</w:t>
      </w:r>
      <w:r>
        <w:br/>
      </w:r>
      <w:r>
        <w:rPr>
          <w:rFonts w:ascii="Times New Roman"/>
          <w:b w:val="false"/>
          <w:i w:val="false"/>
          <w:color w:val="000000"/>
          <w:sz w:val="28"/>
        </w:rPr>
        <w:t>
      дипломның нөмірі _____________________________________________;</w:t>
      </w:r>
      <w:r>
        <w:br/>
      </w:r>
      <w:r>
        <w:rPr>
          <w:rFonts w:ascii="Times New Roman"/>
          <w:b w:val="false"/>
          <w:i w:val="false"/>
          <w:color w:val="000000"/>
          <w:sz w:val="28"/>
        </w:rPr>
        <w:t>
      дипломның берілген күні ______________________________________;</w:t>
      </w:r>
      <w:r>
        <w:br/>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2) археологиялық және (немесе) ғылыми-реставрациялау саласындағы жұмыс өтілі ____________________________________________;</w:t>
      </w:r>
      <w:r>
        <w:br/>
      </w:r>
      <w:r>
        <w:rPr>
          <w:rFonts w:ascii="Times New Roman"/>
          <w:b w:val="false"/>
          <w:i w:val="false"/>
          <w:color w:val="000000"/>
          <w:sz w:val="28"/>
        </w:rPr>
        <w:t>
      жұмыс орны ___________________________________________________;</w:t>
      </w:r>
      <w:r>
        <w:br/>
      </w:r>
      <w:r>
        <w:rPr>
          <w:rFonts w:ascii="Times New Roman"/>
          <w:b w:val="false"/>
          <w:i w:val="false"/>
          <w:color w:val="000000"/>
          <w:sz w:val="28"/>
        </w:rPr>
        <w:t>
      атқаратын лауазымы ___________________________________________;</w:t>
      </w:r>
      <w:r>
        <w:br/>
      </w:r>
      <w:r>
        <w:rPr>
          <w:rFonts w:ascii="Times New Roman"/>
          <w:b w:val="false"/>
          <w:i w:val="false"/>
          <w:color w:val="000000"/>
          <w:sz w:val="28"/>
        </w:rPr>
        <w:t>
      жұмысқа қабылдануы туралы бұйрықтың немесе жеке еңбек шартының нөмірі және күні ___________________________________________________;</w:t>
      </w:r>
      <w:r>
        <w:br/>
      </w:r>
      <w:r>
        <w:rPr>
          <w:rFonts w:ascii="Times New Roman"/>
          <w:b w:val="false"/>
          <w:i w:val="false"/>
          <w:color w:val="000000"/>
          <w:sz w:val="28"/>
        </w:rPr>
        <w:t>
      жұмыстан босату туралы бұйрықтың нөмірі және күні ____________.</w:t>
      </w:r>
      <w:r>
        <w:br/>
      </w:r>
      <w:r>
        <w:rPr>
          <w:rFonts w:ascii="Times New Roman"/>
          <w:b w:val="false"/>
          <w:i w:val="false"/>
          <w:color w:val="000000"/>
          <w:sz w:val="28"/>
        </w:rPr>
        <w:t>
      2. Мамандандырылған жабдықтар:</w:t>
      </w:r>
      <w:r>
        <w:br/>
      </w:r>
      <w:r>
        <w:rPr>
          <w:rFonts w:ascii="Times New Roman"/>
          <w:b w:val="false"/>
          <w:i w:val="false"/>
          <w:color w:val="000000"/>
          <w:sz w:val="28"/>
        </w:rPr>
        <w:t>
      1) мамандандырылған жабдықтардың тізбесі _____________________;</w:t>
      </w:r>
      <w:r>
        <w:br/>
      </w:r>
      <w:r>
        <w:rPr>
          <w:rFonts w:ascii="Times New Roman"/>
          <w:b w:val="false"/>
          <w:i w:val="false"/>
          <w:color w:val="000000"/>
          <w:sz w:val="28"/>
        </w:rPr>
        <w:t>
      2) мамандандырылған жабдықтарды сатып алу/сату/жалдау шартының нөмірі _____________________________________________________________;</w:t>
      </w:r>
      <w:r>
        <w:br/>
      </w:r>
      <w:r>
        <w:rPr>
          <w:rFonts w:ascii="Times New Roman"/>
          <w:b w:val="false"/>
          <w:i w:val="false"/>
          <w:color w:val="000000"/>
          <w:sz w:val="28"/>
        </w:rPr>
        <w:t>
      жасалған күні ________________________________________________;</w:t>
      </w:r>
      <w:r>
        <w:br/>
      </w:r>
      <w:r>
        <w:rPr>
          <w:rFonts w:ascii="Times New Roman"/>
          <w:b w:val="false"/>
          <w:i w:val="false"/>
          <w:color w:val="000000"/>
          <w:sz w:val="28"/>
        </w:rPr>
        <w:t>
      шарт жасалған тұлға (заңды және (немесе) жеке тұлғаның атауы)_</w:t>
      </w:r>
      <w:r>
        <w:br/>
      </w:r>
      <w:r>
        <w:rPr>
          <w:rFonts w:ascii="Times New Roman"/>
          <w:b w:val="false"/>
          <w:i w:val="false"/>
          <w:color w:val="000000"/>
          <w:sz w:val="28"/>
        </w:rPr>
        <w:t>
      ______________________________________________________________.</w:t>
      </w:r>
    </w:p>
    <w:bookmarkStart w:name="z1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1641 қаулысына   </w:t>
      </w:r>
      <w:r>
        <w:br/>
      </w:r>
      <w:r>
        <w:rPr>
          <w:rFonts w:ascii="Times New Roman"/>
          <w:b w:val="false"/>
          <w:i w:val="false"/>
          <w:color w:val="000000"/>
          <w:sz w:val="28"/>
        </w:rPr>
        <w:t xml:space="preserve">
қосымша          </w:t>
      </w:r>
    </w:p>
    <w:bookmarkEnd w:id="6"/>
    <w:bookmarkStart w:name="z13"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
    <w:bookmarkStart w:name="z14" w:id="8"/>
    <w:p>
      <w:pPr>
        <w:spacing w:after="0"/>
        <w:ind w:left="0"/>
        <w:jc w:val="both"/>
      </w:pPr>
      <w:r>
        <w:rPr>
          <w:rFonts w:ascii="Times New Roman"/>
          <w:b w:val="false"/>
          <w:i w:val="false"/>
          <w:color w:val="000000"/>
          <w:sz w:val="28"/>
        </w:rPr>
        <w:t>
      1. «Тарих пен мәдениет ескерткiштерiне археологиялық және (немесе) ғылыми-қалпына келтiру жұмыстарын жүзеге асыру жөнiндегi қызметтi лицензиялау кезiнде қойылатын бiлiктiлiк талаптарын бекiту туралы» Қазақстан Республикасы Үкіметінің 2007 жылғы 14 маусымдағы № 495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19, 221-құжат).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министрлігінің кейбір мәселелері» туралы Қазақстан Республикасы Үкіметінің 2008 жылғы 26 маусымдағы № 610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2008 ж., № 31, 316-құжат).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министрлігінің кейбір мәселелері туралы» Қазақстан Республикасы Үкіметінің 2010 жылғы 31 наурыздағы № 252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2010 ж., № 25-26, 198-құжат).</w:t>
      </w:r>
      <w:r>
        <w:br/>
      </w:r>
      <w:r>
        <w:rPr>
          <w:rFonts w:ascii="Times New Roman"/>
          <w:b w:val="false"/>
          <w:i w:val="false"/>
          <w:color w:val="000000"/>
          <w:sz w:val="28"/>
        </w:rPr>
        <w:t>
</w:t>
      </w:r>
      <w:r>
        <w:rPr>
          <w:rFonts w:ascii="Times New Roman"/>
          <w:b w:val="false"/>
          <w:i w:val="false"/>
          <w:color w:val="000000"/>
          <w:sz w:val="28"/>
        </w:rPr>
        <w:t>
      4. «Тарих пен мәдениет ескерткіштеріне археологиялық және (немесе) ғылыми-қалпына келтіру жұмыстарын жүзеге асыру жөніндегі қызметті лицензиялау ережесін және оған қойылатын біліктілік талаптарын бекіту туралы» Қазақстан Республикасы Үкіметінің 2007 жылғы 14 маусымдағы № 495 қаулысына өзгерістер енгізу туралы» Қазақстан Республикасы Үкіметінің 2011 жылғы 29 қарашадағы № 1385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3, 72-құжат) күшi жойылды деп танылсын.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