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f7f" w14:textId="1578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 туралы ережені әзірлеу және бекіту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желтоқсандағы № 1672 Қаулысы. Күші жойылды - Қазақстан Республикасы Үкіметінің 2021 жылғы 1 қыркүйектегі № 590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орган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әзірлеу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</w:t>
      </w:r>
      <w:r>
        <w:rPr>
          <w:rFonts w:ascii="Times New Roman"/>
          <w:b/>
          <w:i w:val="false"/>
          <w:color w:val="000000"/>
          <w:sz w:val="28"/>
        </w:rPr>
        <w:t>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нұсқаулықты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2000 жылғы 27 қарашадағы Қазақстан Республикасының Заңы 9-1-бабының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 туралы ережені әзірлеу және бекіту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1672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орган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әзірлеу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нұсқаулық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Мемлекеттік орган туралы ережені (бұдан әрі – ереже) мемлекеттік орган Қазақстан Республикасының Үкіметі бекітетін Мемлекеттік орган туралы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және осы Мемлекеттік орган туралы ережені әзірлеу және бекіту жөніндегі нұсқаулыққа (бұдан әрі – нұсқаулық) сәйкес дербес әзірлейді.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1-тармақ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Нұсқаулық Қазақстан Республикасының Президентіне тікелей бағынатын және есеп беретін мемлекеттік органның, орталық атқарушы органның, </w:t>
      </w:r>
      <w:r>
        <w:rPr>
          <w:rFonts w:ascii="Times New Roman"/>
          <w:b w:val="false"/>
          <w:i w:val="false"/>
          <w:color w:val="000000"/>
          <w:sz w:val="28"/>
        </w:rPr>
        <w:t>мәслихат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аппаратының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жергілікті бюджеттен қаржыландырылатын атқарушы органның, сондай-ақ Қазақстан Республикасының сайлау комиссияларының бірыңғай жүйесіне басшылық ететін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Адам құқықтары жөніндегі уәкілдің ақпараттық-талдамалық, ұйымдастырушылық-құқықтық және өзге де қызметін жүзеге асыратын мемлекеттік органның, Қазақстан Республикасы Жоғарғы Сотының жанындағы соттар қызметін ұйымдастырушылық және материалдық-техникалық қамтамасыз ету жөніндегі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 Жоғарғы Соты Кеңесінің қызметін ақпараттық-талдамалық, ұйымдастырушылық-құқықтық,  материалдық-техникалық қамтамасыз етуді жүзеге асыратын мемлекеттік органның, Қазақстан Республикасы Конституциялық Кеңесінің ақпараттық-анықтамалық, ғылыми-консультативтік және басқа да қосалқы жұмысын атқаратын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органның</w:t>
      </w:r>
      <w:r>
        <w:rPr>
          <w:rFonts w:ascii="Times New Roman"/>
          <w:b w:val="false"/>
          <w:i w:val="false"/>
          <w:color w:val="000000"/>
          <w:sz w:val="28"/>
        </w:rPr>
        <w:t>, атқарушы мемлекеттік органдар қызметін үйлестіруді жүзеге асыру жөніндегі мемлекеттік органның  ережесін әзірлеу кезінде қолданылады.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2-тармақ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 туралы ережені әзірлеу, сондай-ақ өзгерістер мен толықтырулар енгізуге: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органды құру;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органды қайта ұйымдастыру;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 арасындағы өкілеттіктер мен құзыреттілікті қайта бөлу;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органның құзыретін кеңейту (тарылту) туралы Қазақстан Республикасы Президентінің және Қазақстан Республикасы Премьер-Министрінің (Қазақстан Республикасы Үкіметінің құрылымына кіретін </w:t>
      </w:r>
      <w:r>
        <w:rPr>
          <w:rFonts w:ascii="Times New Roman"/>
          <w:b w:val="false"/>
          <w:i w:val="false"/>
          <w:color w:val="000000"/>
          <w:sz w:val="28"/>
        </w:rPr>
        <w:t>мемлекеттiк органдар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үшін) тиісті тапсырмалары негіздер болып табылады.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Нұсқаулықтың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бар болған жағдайда мемлекеттік орган бір ай ішінде мемлекеттік орган туралы ереженің тиісті жобасын немесе мемлекеттік орган туралы ережеге өзгерістер және/немесе толықтырулар енгізуді әзірлейді.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Ережеде мемлекеттік орган туралы үлгілік ережеде көзделмеген Қазақстан Республикасының заңнамасына сәйкес өзге де нормалар көрсетілуі мүмкін.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Ережені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уәкілетті орган бекітеді.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Ереженің 1, 2, 3, 4, 5, 6, 7, 8, 9, 10, 11, 12, 13, 14, 18, 19, 20, 21, 22, 23, 24, 25, 26 және 27-тармақтарында мемлекеттік органның толық атауы жазылады.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органның ведомстволары болған жағдайда, ереженің 2-тармағында олардың толық атауы жазылады.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Ереженің 14-тармағында мемлекеттік органның миссиясы Қазақстан Республикасының заңнамасына сәйкес айқындалады.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Ереженің 19-тармағында мемлекеттік органның бірінші басшысын қызметке тағайындайтын және босататын лауазымды адам көрсетіледі.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Ереженің 23-тармағы мемлекеттік органның аппарат басшысы лауазымы енгізілген мемлекеттік органдар үшін көзделген.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11-тармақ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Ереженің 24, 25 және 26-тармақтарын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жағдайларда, оқшауланған мүлікті жедел басқару құқығы жоқ мемлекеттік органдар толтырмайды.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