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9a4f" w14:textId="9dc9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қайта құрылымдауды жүзеге асырған екінші деңгейдегі банктерді одан әрі дамыту мәселесі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қайта құрылымдауды жүзеге асырған екінші деңгейдегі банктерді одан әрі дамыту мәселесі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қайта</w:t>
      </w:r>
      <w:r>
        <w:br/>
      </w:r>
      <w:r>
        <w:rPr>
          <w:rFonts w:ascii="Times New Roman"/>
          <w:b/>
          <w:i w:val="false"/>
          <w:color w:val="000000"/>
        </w:rPr>
        <w:t>
құрылымдауды жүзеге асырған екінші деңгейдегі банктерді</w:t>
      </w:r>
      <w:r>
        <w:br/>
      </w:r>
      <w:r>
        <w:rPr>
          <w:rFonts w:ascii="Times New Roman"/>
          <w:b/>
          <w:i w:val="false"/>
          <w:color w:val="000000"/>
        </w:rPr>
        <w:t>
одан әрі дамыту мәселесі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w:t>
      </w:r>
      <w:r>
        <w:br/>
      </w:r>
      <w:r>
        <w:rPr>
          <w:rFonts w:ascii="Times New Roman"/>
          <w:b w:val="false"/>
          <w:i w:val="false"/>
          <w:color w:val="000000"/>
          <w:sz w:val="28"/>
        </w:rPr>
        <w:t>
      1) 8-баптың 13-тармағының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«банк холдингтеріне қолданылмайды.» деген сөздер «банк холдингтеріне;» деген сөздермен ауыстырылып, мынадай мазмұндағы 5) тармақшамен толықтырылсын:</w:t>
      </w:r>
      <w:r>
        <w:br/>
      </w:r>
      <w:r>
        <w:rPr>
          <w:rFonts w:ascii="Times New Roman"/>
          <w:b w:val="false"/>
          <w:i w:val="false"/>
          <w:color w:val="000000"/>
          <w:sz w:val="28"/>
        </w:rPr>
        <w:t>
      «5) банктер заңнамада көзделген тәртіппен біріктіру нысанында қайта ұйымдастыруды жүргізген кезде олар басқа банктің акцияларын не ұстаушысы басқа банк болып табылатын өзге де бағалы қағаздарды сатып алған жағдайда оларға қолданылмайды.»;</w:t>
      </w:r>
      <w:r>
        <w:br/>
      </w:r>
      <w:r>
        <w:rPr>
          <w:rFonts w:ascii="Times New Roman"/>
          <w:b w:val="false"/>
          <w:i w:val="false"/>
          <w:color w:val="000000"/>
          <w:sz w:val="28"/>
        </w:rPr>
        <w:t>
      2) 11-1-баптың 14-тармағының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«резиденттері еместерге қолданылмайды.» деген сөздер «резиденттері еместерге;» деген сөздермен ауыстырылып, мынадай мазмұндағы 3) тармақшамен толықтырылсын:</w:t>
      </w:r>
      <w:r>
        <w:br/>
      </w:r>
      <w:r>
        <w:rPr>
          <w:rFonts w:ascii="Times New Roman"/>
          <w:b w:val="false"/>
          <w:i w:val="false"/>
          <w:color w:val="000000"/>
          <w:sz w:val="28"/>
        </w:rPr>
        <w:t>
      «3) банк Қазақстан Республикасының заңнамасында белгіленген тәртіппен біріктіру нысанында қайта ұйымдастыруды жүргізген кезде оның басқа банктiң акцияларын сатып алу жағдайларына қолданылмайды.»;</w:t>
      </w:r>
      <w:r>
        <w:br/>
      </w:r>
      <w:r>
        <w:rPr>
          <w:rFonts w:ascii="Times New Roman"/>
          <w:b w:val="false"/>
          <w:i w:val="false"/>
          <w:color w:val="000000"/>
          <w:sz w:val="28"/>
        </w:rPr>
        <w:t>
      3) 17-1-баптың </w:t>
      </w:r>
      <w:r>
        <w:rPr>
          <w:rFonts w:ascii="Times New Roman"/>
          <w:b w:val="false"/>
          <w:i w:val="false"/>
          <w:color w:val="000000"/>
          <w:sz w:val="28"/>
        </w:rPr>
        <w:t>2-1-тармағы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«Банк холдингi немесе банктің iрi қатысушысы мәртебесiн иелену жөніндегі талаптар банк Қазақстан Республикасының заңнамасында белгіленген тәртіппен біріктіру нысанында қайта ұйымдастыруды жүргізген кезде оның басқа банктiң акцияларын сатып алу жағдайларына қолданылмайды.»;</w:t>
      </w:r>
      <w:r>
        <w:br/>
      </w:r>
      <w:r>
        <w:rPr>
          <w:rFonts w:ascii="Times New Roman"/>
          <w:b w:val="false"/>
          <w:i w:val="false"/>
          <w:color w:val="000000"/>
          <w:sz w:val="28"/>
        </w:rPr>
        <w:t>
      4) мынадай мазмұндағы 60-1-баппен толықтырылсын:</w:t>
      </w:r>
      <w:r>
        <w:br/>
      </w:r>
      <w:r>
        <w:rPr>
          <w:rFonts w:ascii="Times New Roman"/>
          <w:b w:val="false"/>
          <w:i w:val="false"/>
          <w:color w:val="000000"/>
          <w:sz w:val="28"/>
        </w:rPr>
        <w:t>
      «60-1-бап. Өзіне қатысты осы Заңға сәйкес қайта құрылымдау</w:t>
      </w:r>
      <w:r>
        <w:br/>
      </w:r>
      <w:r>
        <w:rPr>
          <w:rFonts w:ascii="Times New Roman"/>
          <w:b w:val="false"/>
          <w:i w:val="false"/>
          <w:color w:val="000000"/>
          <w:sz w:val="28"/>
        </w:rPr>
        <w:t>
                 жүзеге асырылған, дауыс беретін акцияларының елу</w:t>
      </w:r>
      <w:r>
        <w:br/>
      </w:r>
      <w:r>
        <w:rPr>
          <w:rFonts w:ascii="Times New Roman"/>
          <w:b w:val="false"/>
          <w:i w:val="false"/>
          <w:color w:val="000000"/>
          <w:sz w:val="28"/>
        </w:rPr>
        <w:t>
                 және одан да көп пайызы ұлттық басқарушы холдингке</w:t>
      </w:r>
      <w:r>
        <w:br/>
      </w:r>
      <w:r>
        <w:rPr>
          <w:rFonts w:ascii="Times New Roman"/>
          <w:b w:val="false"/>
          <w:i w:val="false"/>
          <w:color w:val="000000"/>
          <w:sz w:val="28"/>
        </w:rPr>
        <w:t>
                 тікелей немесе жанама тиесілі банкті басқа банкке</w:t>
      </w:r>
      <w:r>
        <w:br/>
      </w:r>
      <w:r>
        <w:rPr>
          <w:rFonts w:ascii="Times New Roman"/>
          <w:b w:val="false"/>
          <w:i w:val="false"/>
          <w:color w:val="000000"/>
          <w:sz w:val="28"/>
        </w:rPr>
        <w:t>
                 біріктіру нысанында ерікті түрде қайта</w:t>
      </w:r>
      <w:r>
        <w:br/>
      </w:r>
      <w:r>
        <w:rPr>
          <w:rFonts w:ascii="Times New Roman"/>
          <w:b w:val="false"/>
          <w:i w:val="false"/>
          <w:color w:val="000000"/>
          <w:sz w:val="28"/>
        </w:rPr>
        <w:t>
                 ұйымдастырудың ерекшеліктері</w:t>
      </w:r>
      <w:r>
        <w:br/>
      </w:r>
      <w:r>
        <w:rPr>
          <w:rFonts w:ascii="Times New Roman"/>
          <w:b w:val="false"/>
          <w:i w:val="false"/>
          <w:color w:val="000000"/>
          <w:sz w:val="28"/>
        </w:rPr>
        <w:t>
      1. Өзіне қатысты осы Заңда көзделген негіздер бойынша қайта құрылымдау жүзеге асырылған, дауыс беру акцияларының елу және одан да көп пайызы ұлттық басқарушы холдингке тікелей немесе жанама тиесілі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біріктіруді жүзеге асыратын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r>
        <w:br/>
      </w:r>
      <w:r>
        <w:rPr>
          <w:rFonts w:ascii="Times New Roman"/>
          <w:b w:val="false"/>
          <w:i w:val="false"/>
          <w:color w:val="000000"/>
          <w:sz w:val="28"/>
        </w:rPr>
        <w:t>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қолдаухатқа қайта ұйымдастырылатын банктердің атқарушы органдарының бірінші басшылары қол қойған біріктіру туралы шарт қоса берілуге тиіс.».</w:t>
      </w:r>
      <w:r>
        <w:br/>
      </w:r>
      <w:r>
        <w:rPr>
          <w:rFonts w:ascii="Times New Roman"/>
          <w:b w:val="false"/>
          <w:i w:val="false"/>
          <w:color w:val="000000"/>
          <w:sz w:val="28"/>
        </w:rPr>
        <w:t>
      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w:t>
      </w:r>
      <w:r>
        <w:br/>
      </w:r>
      <w:r>
        <w:rPr>
          <w:rFonts w:ascii="Times New Roman"/>
          <w:b w:val="false"/>
          <w:i w:val="false"/>
          <w:color w:val="000000"/>
          <w:sz w:val="28"/>
        </w:rPr>
        <w:t>
      1) 30-баптың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r>
        <w:br/>
      </w:r>
      <w:r>
        <w:rPr>
          <w:rFonts w:ascii="Times New Roman"/>
          <w:b w:val="false"/>
          <w:i w:val="false"/>
          <w:color w:val="000000"/>
          <w:sz w:val="28"/>
        </w:rPr>
        <w:t>
      2) 83-баптың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Біріктіру туралы шешім оған біріктіру жүзеге асырылатын қоғам мен біріктірілетін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r>
        <w:br/>
      </w:r>
      <w:r>
        <w:rPr>
          <w:rFonts w:ascii="Times New Roman"/>
          <w:b w:val="false"/>
          <w:i w:val="false"/>
          <w:color w:val="000000"/>
          <w:sz w:val="28"/>
        </w:rPr>
        <w:t>
      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w:t>
      </w:r>
      <w:r>
        <w:br/>
      </w:r>
      <w:r>
        <w:rPr>
          <w:rFonts w:ascii="Times New Roman"/>
          <w:b w:val="false"/>
          <w:i w:val="false"/>
          <w:color w:val="000000"/>
          <w:sz w:val="28"/>
        </w:rPr>
        <w:t>
      1) 22-1-баптың 5-тармағының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«оған қолданылмайды.» деген сөздер «оған;» деген сөзбен ауыстырылып, мынадай мазмұндағы 4) тармақшамен толықтырылсын:</w:t>
      </w:r>
      <w:r>
        <w:br/>
      </w:r>
      <w:r>
        <w:rPr>
          <w:rFonts w:ascii="Times New Roman"/>
          <w:b w:val="false"/>
          <w:i w:val="false"/>
          <w:color w:val="000000"/>
          <w:sz w:val="28"/>
        </w:rPr>
        <w:t>
      «4) Қазақстан Республикасының резидент ұйымы біріктіру нысанында қайта ұйымдастыру жүргізген кезде оған қолданылмайды.»;</w:t>
      </w:r>
      <w:r>
        <w:br/>
      </w: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Эмиссиялық бағалы қағаздармен жасалған мәмілені бағалы қағаздарды ұстаушылардың тізілімдері жүйесінде тіркеуді тіркеуші мәмілеге қатысушылардың бағалы қағаздармен жасалған мәмілені тіркеуге арналған қарсы бұйрықтары негізінде (мәмілеге қатысушының бағалы қағаздармен жасалған мәмілені тіркеуге арналған бұйрығының, сондай-ақ Қазақстан Республикасының заңнамасында белгіленген өзге де құжаттардың негізінде бір жақты мәміле тіркелген жағдайда, уәкілетті органның нормативтік құқықтық актісінде белгіленген құжаттар негізінде, Қазақстан Республикасының заңдарында көзделген тәртіппен қаржы ұйымдары қайта құрылымдауды және/немесе қайта ұйымдастыруды жүргізген кезде олардың бағалы қағаздарымен жасалған мәмілелер тіркелген жағдайда) жүзеге асырады.</w:t>
      </w:r>
      <w:r>
        <w:br/>
      </w:r>
      <w:r>
        <w:rPr>
          <w:rFonts w:ascii="Times New Roman"/>
          <w:b w:val="false"/>
          <w:i w:val="false"/>
          <w:color w:val="000000"/>
          <w:sz w:val="28"/>
        </w:rPr>
        <w:t>
      Эмиссиялық бағалы қағаздармен жасалған мәмілені бағалы қағаздарды ұстаушылардың тізілімдері жүйесінде тіркеу:</w:t>
      </w:r>
      <w:r>
        <w:br/>
      </w:r>
      <w:r>
        <w:rPr>
          <w:rFonts w:ascii="Times New Roman"/>
          <w:b w:val="false"/>
          <w:i w:val="false"/>
          <w:color w:val="000000"/>
          <w:sz w:val="28"/>
        </w:rPr>
        <w:t>
      1) бұйрық берген адамның өкілеттіктерін және бұйрық нысанының белгіленген талаптарға сәйкестігін тексеруді;</w:t>
      </w:r>
      <w:r>
        <w:br/>
      </w:r>
      <w:r>
        <w:rPr>
          <w:rFonts w:ascii="Times New Roman"/>
          <w:b w:val="false"/>
          <w:i w:val="false"/>
          <w:color w:val="000000"/>
          <w:sz w:val="28"/>
        </w:rPr>
        <w:t>
      2) бұйрықты тіркеуді;</w:t>
      </w:r>
      <w:r>
        <w:br/>
      </w:r>
      <w:r>
        <w:rPr>
          <w:rFonts w:ascii="Times New Roman"/>
          <w:b w:val="false"/>
          <w:i w:val="false"/>
          <w:color w:val="000000"/>
          <w:sz w:val="28"/>
        </w:rPr>
        <w:t>
      3) бұйрықта көрсетілген іс-әрекеттерді жасау мүмкіндігін тексеруді;</w:t>
      </w:r>
      <w:r>
        <w:br/>
      </w:r>
      <w:r>
        <w:rPr>
          <w:rFonts w:ascii="Times New Roman"/>
          <w:b w:val="false"/>
          <w:i w:val="false"/>
          <w:color w:val="000000"/>
          <w:sz w:val="28"/>
        </w:rPr>
        <w:t>
      4) бұйрықты орындаудан бас тарту үшін негіздер болмаған кезде онда көрсетілген іс-әрекеттерді жүзеге асыруды;</w:t>
      </w:r>
      <w:r>
        <w:br/>
      </w:r>
      <w:r>
        <w:rPr>
          <w:rFonts w:ascii="Times New Roman"/>
          <w:b w:val="false"/>
          <w:i w:val="false"/>
          <w:color w:val="000000"/>
          <w:sz w:val="28"/>
        </w:rPr>
        <w:t>
      5) клиентке оның бұйрығының орындалғаны туралы есеп жіберуді қамтиды.».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3-тармағының 2013 жылғы 1 қаңтардан бастап қолданысқа енгізілетін 2) тармақшасын қоспағанда, алғашқы ресми жарияланғанынан кейін күнтізбелік он күн ішінде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