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12ec" w14:textId="b091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бюджет қаражаты есебінен шетелге емделуге жіберу ережесін бекіту туралы" Қазақстан Республикасы Үкіметінің 2009 жылғы 4 желтоқсандағы № 2016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желтоқсандағы № 1723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азаматтарын бюджет қаражаты есебінен шетелге емделуге жіберу ережесін бекіту туралы» Қазақстан Республикасы Үкіметінің 2009 жылғы 4 желтоқсандағы № 2016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57, 491-құжат)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азаматтарын бюджет қаражаты есебінен шетелге емделуге жіберу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Денсаулық сақтау басқармасы пациенттің медициналық құжаттарын жұмыс органына қолма-қол немесе интернет-байланысы арқылы оларды тіркеген сәттен бастап үш жұмыс күні ішінде жеткізеді.»;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Комиссияның пациентті кезектілік немесе басым тәртіппен шетелдік медицина ұйымдарына емделуге жіберу (жіберуден бас тарту) туралы шешімі Комиссия отырысының хаттамасымен ресімделеді.</w:t>
      </w:r>
      <w:r>
        <w:br/>
      </w:r>
      <w:r>
        <w:rPr>
          <w:rFonts w:ascii="Times New Roman"/>
          <w:b w:val="false"/>
          <w:i w:val="false"/>
          <w:color w:val="000000"/>
          <w:sz w:val="28"/>
        </w:rPr>
        <w:t>
</w:t>
      </w:r>
      <w:r>
        <w:rPr>
          <w:rFonts w:ascii="Times New Roman"/>
          <w:b w:val="false"/>
          <w:i w:val="false"/>
          <w:color w:val="000000"/>
          <w:sz w:val="28"/>
        </w:rPr>
        <w:t>
      Басым тәртіппен балалар, жүкті әйелдер, пациенттер аурудың бір бейіні бөлігіндегі қалыптасқан кезектілікке сәйкес туыстық донор болған жағдайда ағзаларды, тіндерді транспланттау жүргізуді қажет ететін пациенттер, сондай-ақ денсаулық жағдайы өміріне қауіп төндіретін пациентер жіберіледі.»;</w:t>
      </w:r>
      <w:r>
        <w:br/>
      </w:r>
      <w:r>
        <w:rPr>
          <w:rFonts w:ascii="Times New Roman"/>
          <w:b w:val="false"/>
          <w:i w:val="false"/>
          <w:color w:val="000000"/>
          <w:sz w:val="28"/>
        </w:rPr>
        <w:t>
</w:t>
      </w:r>
      <w:r>
        <w:rPr>
          <w:rFonts w:ascii="Times New Roman"/>
          <w:b w:val="false"/>
          <w:i w:val="false"/>
          <w:color w:val="000000"/>
          <w:sz w:val="28"/>
        </w:rPr>
        <w:t>
      мынадай мазмұндағы 19 және 20-тармақтармен толықтырылсын:</w:t>
      </w:r>
      <w:r>
        <w:br/>
      </w:r>
      <w:r>
        <w:rPr>
          <w:rFonts w:ascii="Times New Roman"/>
          <w:b w:val="false"/>
          <w:i w:val="false"/>
          <w:color w:val="000000"/>
          <w:sz w:val="28"/>
        </w:rPr>
        <w:t>
</w:t>
      </w:r>
      <w:r>
        <w:rPr>
          <w:rFonts w:ascii="Times New Roman"/>
          <w:b w:val="false"/>
          <w:i w:val="false"/>
          <w:color w:val="000000"/>
          <w:sz w:val="28"/>
        </w:rPr>
        <w:t>
      «19. Шетелдік клиникаларға емделуге өз бетінше шыққан пациенттердің материалдарын Комиссия қарамайды және шығыстары төлеуге жатпайды.</w:t>
      </w:r>
      <w:r>
        <w:br/>
      </w:r>
      <w:r>
        <w:rPr>
          <w:rFonts w:ascii="Times New Roman"/>
          <w:b w:val="false"/>
          <w:i w:val="false"/>
          <w:color w:val="000000"/>
          <w:sz w:val="28"/>
        </w:rPr>
        <w:t>
</w:t>
      </w:r>
      <w:r>
        <w:rPr>
          <w:rFonts w:ascii="Times New Roman"/>
          <w:b w:val="false"/>
          <w:i w:val="false"/>
          <w:color w:val="000000"/>
          <w:sz w:val="28"/>
        </w:rPr>
        <w:t>
      20. Шетелдік медицина ұйымдарының қызметіне ақы төлеу Уәкілетті орган мен шетелдік медицина ұйымдарының арасындағы жеке шарттың негізінде жүзеге асырылады. Шарт емдеу әдістеріне және ұзақтығына қарай ұзақ мерзімді сипатқа ие болуы және емдеуге кезең-кезеңімен ақы төлеуді көздеу мүмкін.</w:t>
      </w:r>
      <w:r>
        <w:br/>
      </w:r>
      <w:r>
        <w:rPr>
          <w:rFonts w:ascii="Times New Roman"/>
          <w:b w:val="false"/>
          <w:i w:val="false"/>
          <w:color w:val="000000"/>
          <w:sz w:val="28"/>
        </w:rPr>
        <w:t>
</w:t>
      </w:r>
      <w:r>
        <w:rPr>
          <w:rFonts w:ascii="Times New Roman"/>
          <w:b w:val="false"/>
          <w:i w:val="false"/>
          <w:color w:val="000000"/>
          <w:sz w:val="28"/>
        </w:rPr>
        <w:t>
      Емдеуге кезең-кезеңімен ақы төлеу пациентті шетелдік медицина ұйымына ағзалар мен тіндерді транспланттауға жіберген жағдайда көзделеді. Бұл ретте емдеудің бірінші кезеңі шетелдік медицина ұйымында донорды таңдау, сондай-ақ тікелей донорды іздестіру үшін пациентті қажетті зерттеулер жүргізуді көздейді. Донорды таңдаған жағдайда пациент емдеудің екінші кезеңіне - ағзалар мен тіндерді транспланттауға жіберіледі. Пациенттің бірінші және екінші кезеңдегі, сондай-ақ алып жүретін адамның жол жүруіне ақы төлеуді Комиссияның шешімі бойынша уәкілетті орган жүзеге асырады. Ағзалар мен тіндерді транспланттау кезінде емдеудің әрбір кезеңіне Уәкілетті орган шетелдік медицина ұйымымен жеке шарт жасасады.</w:t>
      </w:r>
      <w:r>
        <w:br/>
      </w:r>
      <w:r>
        <w:rPr>
          <w:rFonts w:ascii="Times New Roman"/>
          <w:b w:val="false"/>
          <w:i w:val="false"/>
          <w:color w:val="000000"/>
          <w:sz w:val="28"/>
        </w:rPr>
        <w:t>
</w:t>
      </w:r>
      <w:r>
        <w:rPr>
          <w:rFonts w:ascii="Times New Roman"/>
          <w:b w:val="false"/>
          <w:i w:val="false"/>
          <w:color w:val="000000"/>
          <w:sz w:val="28"/>
        </w:rPr>
        <w:t>
      Уәкілетті орган атқарылған жұмыстардың аралық актілері бойынша шетелдік клиникаға ай сайын ақы төлеуді жүргізеді. Шетелдік медицина ұйымында пациентті емдеуге түпкілікті төлем атқарылған жұмыстардың қорытынды актісі бойынша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 шетелдік медицина ұйымына пациентті шетелде емдеу бойынша шарттың жалпы сомасынан 70%-ға дейінгі мөлшерде аванс төлейді, одан басқа атқарылған жұмыстардың аралық актілері бойынша шетелдік медицина ұйымына бұрын төленген авансты ұстап қалу шартымен ай сайынғы төлемді жүргізеді. Шарттың жалпы сомасынан 10%-дан кем емес мөлшердегі түпкілікті төлем шетелдік медицина ұйымы атқарылған жұмыстардың қорытынды актісін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