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6c06" w14:textId="2656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1753 Қаулысы. Күші жойылды - Қазақстан Республикасы Үкіметінің 2013 жылғы 31 желтоқсандағы № 1561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1561</w:t>
      </w:r>
      <w:r>
        <w:rPr>
          <w:rFonts w:ascii="Times New Roman"/>
          <w:b w:val="false"/>
          <w:i w:val="false"/>
          <w:color w:val="ff0000"/>
          <w:sz w:val="28"/>
        </w:rPr>
        <w:t> қаулысымен (01.01.2014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Көлік және коммуникация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нысаналы индикаторлары, міндеттері, іс-шаралары, нәтижелерінің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кешеннің озыңқы даму қарқынына қол жеткізу»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бағдарламалардың кодтары» деген жол «049»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 ЖБИ-дың «Жолдардың сапасы» ұстанымы» деген жолдың «2013 жыл», «2014 жыл», «2015 жыл» деген бағандарындағы «118», «116», «114» деген сандар тиісінше «116», «115», «113»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ЖБИ-дың «Теміржол инфрақұрылымының сапасы» ұстанымы» деген жолдың «2013 жыл», «2014 жыл», «2015 жыл» деген бағандарындағы «29», «27», «25» деген сандар тиісінше «27», «26»,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ЖБИ-дың «Әуе көлігі инфрақұрылымының сапасы» ұстанымы» деген жолдың «2013 жыл», «2014 жыл» деген бағандарындағы «96», «94» деген сандар тиісінше «94», «93»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Мемлекеттік органдар қабылдайтын шешімдердің ашықтығы («ЖБИ ДЭФ» көрсеткіші)» деген жолдың «2013 жыл», «2014 жыл», «2015 жыл» деген бағандарындағы «42», «40», «38» деген сандар тиісінше «30», «29»,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«Автожол саласы инфрақұрылымының даму деңгейін арттыру»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Жөндеудің барлық түрімен қамтылған республикалық маңызы бар жолдардың ұзақтығы» деген жолдың «2013 жыл», «2014 жыл», «2015 жыл» деген бағандарындағы «2 211», «2 263», «2 300» деген сандар тиісінше «1 632», «1 898», «1 358»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«Су көлігі инфрақұрылымының даму деңгейін арттыру» деген </w:t>
      </w:r>
      <w:r>
        <w:rPr>
          <w:rFonts w:ascii="Times New Roman"/>
          <w:b w:val="false"/>
          <w:i w:val="false"/>
          <w:color w:val="000000"/>
          <w:sz w:val="28"/>
        </w:rPr>
        <w:t>1.1.4-міндетте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1604"/>
        <w:gridCol w:w="1514"/>
        <w:gridCol w:w="932"/>
        <w:gridCol w:w="1178"/>
        <w:gridCol w:w="731"/>
        <w:gridCol w:w="1044"/>
        <w:gridCol w:w="1134"/>
        <w:gridCol w:w="888"/>
        <w:gridCol w:w="1001"/>
      </w:tblGrid>
      <w:tr>
        <w:trPr>
          <w:trHeight w:val="705"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 порттарының өткізу қабілеті 48 млн. тоннаға дейін жеткізілді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млн. тонна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both"/>
      </w:pPr>
      <w:r>
        <w:rPr>
          <w:rFonts w:ascii="Times New Roman"/>
          <w:b w:val="false"/>
          <w:i w:val="false"/>
          <w:color w:val="000000"/>
          <w:sz w:val="28"/>
        </w:rPr>
        <w:t>»</w:t>
      </w:r>
    </w:p>
    <w:bookmarkStart w:name="z16"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1554"/>
        <w:gridCol w:w="1799"/>
        <w:gridCol w:w="1041"/>
        <w:gridCol w:w="773"/>
        <w:gridCol w:w="1041"/>
        <w:gridCol w:w="751"/>
        <w:gridCol w:w="1130"/>
        <w:gridCol w:w="952"/>
        <w:gridCol w:w="953"/>
      </w:tblGrid>
      <w:tr>
        <w:trPr>
          <w:trHeight w:val="84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 порттарының өткізу қабілеті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млн. тонна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both"/>
      </w:pPr>
      <w:r>
        <w:rPr>
          <w:rFonts w:ascii="Times New Roman"/>
          <w:b w:val="false"/>
          <w:i w:val="false"/>
          <w:color w:val="000000"/>
          <w:sz w:val="28"/>
        </w:rPr>
        <w:t>»;</w:t>
      </w:r>
    </w:p>
    <w:bookmarkStart w:name="z17" w:id="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1"/>
        <w:gridCol w:w="1713"/>
        <w:gridCol w:w="1534"/>
        <w:gridCol w:w="998"/>
        <w:gridCol w:w="1042"/>
        <w:gridCol w:w="1087"/>
        <w:gridCol w:w="730"/>
        <w:gridCol w:w="1110"/>
        <w:gridCol w:w="953"/>
        <w:gridCol w:w="932"/>
      </w:tblGrid>
      <w:tr>
        <w:trPr>
          <w:trHeight w:val="705"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2015 жылға қарай мемлекеттік техникалық өзен флотын 24 бірлік мөлшерінде жаңарту және жаңғырту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8"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2"/>
        <w:gridCol w:w="1891"/>
        <w:gridCol w:w="1266"/>
        <w:gridCol w:w="908"/>
        <w:gridCol w:w="707"/>
        <w:gridCol w:w="1043"/>
        <w:gridCol w:w="998"/>
        <w:gridCol w:w="864"/>
        <w:gridCol w:w="864"/>
        <w:gridCol w:w="977"/>
      </w:tblGrid>
      <w:tr>
        <w:trPr>
          <w:trHeight w:val="705"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техникалық өзен флотын жаңарту және жаңғырту (қауіпсіздікті арттыру)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w:t>
      </w:r>
    </w:p>
    <w:bookmarkStart w:name="z19" w:id="4"/>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«5. Құрғақ жүк кемелермен, салдармен және танкерлермен сауда флотын толықтыру» деген жолдың «2015 жыл» деген бағанындағы «-» деген мән «х» деген мәнмен ауыстырылсын.</w:t>
      </w:r>
      <w:r>
        <w:br/>
      </w:r>
      <w:r>
        <w:rPr>
          <w:rFonts w:ascii="Times New Roman"/>
          <w:b w:val="false"/>
          <w:i w:val="false"/>
          <w:color w:val="000000"/>
          <w:sz w:val="28"/>
        </w:rPr>
        <w:t>
</w:t>
      </w:r>
      <w:r>
        <w:rPr>
          <w:rFonts w:ascii="Times New Roman"/>
          <w:b w:val="false"/>
          <w:i w:val="false"/>
          <w:color w:val="000000"/>
          <w:sz w:val="28"/>
        </w:rPr>
        <w:t>
      «Мультимедиялық қызметтерді ұсынуға бағытталған, қазіргі заманғы технологияларға негізделген қызметтерді, өндірістерді және АКТ инфрақұрылымын, инновацияларды дамыту»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«Ақпараттық коммуникациялық инфрақұрылымының дамуын қоса алғанда, ЖІӨ-дегі АКТ секторы үлесінің өсуіне қол жеткізуді қамтамасыз ету»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Ұялы байланыс абоненттері («ДЭФ ЖБИ» көрсеткіші)» деген жолдың «2013 жыл», «2014 жыл», «2015 жыл» деген бағандарындағы «31», «30», «30» деген сандар тиісінше «20», «20»,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Интернеттің өткізу қабілеттілігі («ДЭФ ЖБИ» көрсеткіші)» деген жолдың «2013 жыл», «2014 жыл», «2015 жыл» деген бағандарындағы «65», «64», «64» деген сандар тиісінше «52», «52», «50»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1561"/>
        <w:gridCol w:w="1157"/>
        <w:gridCol w:w="709"/>
        <w:gridCol w:w="1113"/>
        <w:gridCol w:w="978"/>
        <w:gridCol w:w="1113"/>
        <w:gridCol w:w="1203"/>
        <w:gridCol w:w="1247"/>
        <w:gridCol w:w="1092"/>
      </w:tblGrid>
      <w:tr>
        <w:trPr>
          <w:trHeight w:val="90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«Байланыс» саласының нақты көлем индексі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bl>
    <w:p>
      <w:pPr>
        <w:spacing w:after="0"/>
        <w:ind w:left="0"/>
        <w:jc w:val="both"/>
      </w:pPr>
      <w:r>
        <w:rPr>
          <w:rFonts w:ascii="Times New Roman"/>
          <w:b w:val="false"/>
          <w:i w:val="false"/>
          <w:color w:val="000000"/>
          <w:sz w:val="28"/>
        </w:rPr>
        <w:t>»</w:t>
      </w:r>
    </w:p>
    <w:bookmarkStart w:name="z26" w:id="5"/>
    <w:p>
      <w:pPr>
        <w:spacing w:after="0"/>
        <w:ind w:left="0"/>
        <w:jc w:val="both"/>
      </w:pP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7"/>
        <w:gridCol w:w="1603"/>
        <w:gridCol w:w="1178"/>
        <w:gridCol w:w="686"/>
        <w:gridCol w:w="1044"/>
        <w:gridCol w:w="1021"/>
        <w:gridCol w:w="1066"/>
        <w:gridCol w:w="1223"/>
        <w:gridCol w:w="1314"/>
        <w:gridCol w:w="978"/>
      </w:tblGrid>
      <w:tr>
        <w:trPr>
          <w:trHeight w:val="405"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Мобилдік интернет пайдаланушыларының саны («ДЭФ ЖБИ» көрсеткіші)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w:t>
      </w:r>
    </w:p>
    <w:bookmarkStart w:name="z27" w:id="6"/>
    <w:p>
      <w:pPr>
        <w:spacing w:after="0"/>
        <w:ind w:left="0"/>
        <w:jc w:val="both"/>
      </w:pPr>
      <w:r>
        <w:rPr>
          <w:rFonts w:ascii="Times New Roman"/>
          <w:b w:val="false"/>
          <w:i w:val="false"/>
          <w:color w:val="000000"/>
          <w:sz w:val="28"/>
        </w:rPr>
        <w:t>
      «Қазақстанның барлық аумағына цифрлық хабар таратуды енгізу» деген </w:t>
      </w:r>
      <w:r>
        <w:rPr>
          <w:rFonts w:ascii="Times New Roman"/>
          <w:b w:val="false"/>
          <w:i w:val="false"/>
          <w:color w:val="000000"/>
          <w:sz w:val="28"/>
        </w:rPr>
        <w:t>3.1.3-міндетте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Қазақстанның аумағын цифрлық эфирлік телехабар таратумен қамту» деген жолдың «2013 жыл», «2014 жыл» деген бағандарындағы «75», «95» деген сандар тиісінше «58», «82»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1690"/>
        <w:gridCol w:w="1310"/>
        <w:gridCol w:w="461"/>
        <w:gridCol w:w="685"/>
        <w:gridCol w:w="685"/>
        <w:gridCol w:w="975"/>
        <w:gridCol w:w="1244"/>
        <w:gridCol w:w="1132"/>
        <w:gridCol w:w="1872"/>
      </w:tblGrid>
      <w:tr>
        <w:trPr>
          <w:trHeight w:val="40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Цифрлық эфирлік телехабар тарату үшін орнатылған радиотелевизиялық станциялар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0" w:id="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1688"/>
        <w:gridCol w:w="1197"/>
        <w:gridCol w:w="862"/>
        <w:gridCol w:w="728"/>
        <w:gridCol w:w="728"/>
        <w:gridCol w:w="907"/>
        <w:gridCol w:w="1086"/>
        <w:gridCol w:w="1755"/>
        <w:gridCol w:w="1087"/>
      </w:tblGrid>
      <w:tr>
        <w:trPr>
          <w:trHeight w:val="40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Цифрлық эфирлік телехабар тарату үшін РТС (радиотелевизиялық станциялар)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bl>
    <w:p>
      <w:pPr>
        <w:spacing w:after="0"/>
        <w:ind w:left="0"/>
        <w:jc w:val="both"/>
      </w:pPr>
      <w:r>
        <w:rPr>
          <w:rFonts w:ascii="Times New Roman"/>
          <w:b w:val="false"/>
          <w:i w:val="false"/>
          <w:color w:val="000000"/>
          <w:sz w:val="28"/>
        </w:rPr>
        <w:t>»;</w:t>
      </w:r>
    </w:p>
    <w:bookmarkStart w:name="z31" w:id="8"/>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«2. Республика өңірлерінде эфирлік цифрлық хабар таратуды енгізу» деген жолдың «2015 жыл» деген бағанындағы «-» деген мән «х» деген мәнмен ауыстырылсын;</w:t>
      </w:r>
      <w:r>
        <w:br/>
      </w:r>
      <w:r>
        <w:rPr>
          <w:rFonts w:ascii="Times New Roman"/>
          <w:b w:val="false"/>
          <w:i w:val="false"/>
          <w:color w:val="000000"/>
          <w:sz w:val="28"/>
        </w:rPr>
        <w:t>
</w:t>
      </w:r>
      <w:r>
        <w:rPr>
          <w:rFonts w:ascii="Times New Roman"/>
          <w:b w:val="false"/>
          <w:i w:val="false"/>
          <w:color w:val="000000"/>
          <w:sz w:val="28"/>
        </w:rPr>
        <w:t>
      «3. Радиотелевизиялық станцияларды жаңғырту және салу (РТС)» деген жолдың «2015 жыл» деген бағанындағы «-» деген мән «х» деген мәнмен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АКТ-ны дамытуға ықпал ететін салалық стандарттаудың деңгейін халықаралық нормаларға дейін жеткізу және құқықтық негізін құру» деген </w:t>
      </w:r>
      <w:r>
        <w:rPr>
          <w:rFonts w:ascii="Times New Roman"/>
          <w:b w:val="false"/>
          <w:i w:val="false"/>
          <w:color w:val="000000"/>
          <w:sz w:val="28"/>
        </w:rPr>
        <w:t>3.1.4-міндетте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АКТ саласындағы әзірленуші мемлекеттік стандарттардың саны» деген жолдың «2013 жыл», «2014 жыл», «2015 жыл» деген бағандарындағы «1», «1» деген сандар мен «-» деген мән тиісінше «24», «20», «19»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Байланыс саласындағы мемлекеттік стандарттарды әзірлеу» деген жолдың «2015 жыл» деген бағанындағы «-» деген мән «х» деген мәнмен ауыстырылсын;</w:t>
      </w:r>
      <w:r>
        <w:br/>
      </w:r>
      <w:r>
        <w:rPr>
          <w:rFonts w:ascii="Times New Roman"/>
          <w:b w:val="false"/>
          <w:i w:val="false"/>
          <w:color w:val="000000"/>
          <w:sz w:val="28"/>
        </w:rPr>
        <w:t>
</w:t>
      </w:r>
      <w:r>
        <w:rPr>
          <w:rFonts w:ascii="Times New Roman"/>
          <w:b w:val="false"/>
          <w:i w:val="false"/>
          <w:color w:val="000000"/>
          <w:sz w:val="28"/>
        </w:rPr>
        <w:t>
      «Компьютерлік сауаттылық деңгейін арттыру үшін жағдай жасауды қоса алғанда АТ қызметтері секторын, инновациясын және ғылымды дамыту» деген </w:t>
      </w:r>
      <w:r>
        <w:rPr>
          <w:rFonts w:ascii="Times New Roman"/>
          <w:b w:val="false"/>
          <w:i w:val="false"/>
          <w:color w:val="000000"/>
          <w:sz w:val="28"/>
        </w:rPr>
        <w:t>3.1.5-міндетте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Халықтың компьютерлік сауаттылық деңгейі» деген жолдың «2013 жыл», «2014 жыл», «2015 жыл» деген бағандарындағы «50», «52», «55» сандар тиісінше «52», «54», «56»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5"/>
        <w:gridCol w:w="702"/>
        <w:gridCol w:w="875"/>
        <w:gridCol w:w="681"/>
        <w:gridCol w:w="854"/>
        <w:gridCol w:w="833"/>
      </w:tblGrid>
      <w:tr>
        <w:trPr>
          <w:trHeight w:val="930" w:hRule="atLeast"/>
        </w:trPr>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Ақпараттық коммуникацияларды дамыту бойынша статистикалық ақпаратты жетiлдiру бойынша ұсыныстарды пысықтау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41" w:id="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4"/>
        <w:gridCol w:w="724"/>
        <w:gridCol w:w="788"/>
        <w:gridCol w:w="595"/>
        <w:gridCol w:w="746"/>
        <w:gridCol w:w="1113"/>
      </w:tblGrid>
      <w:tr>
        <w:trPr>
          <w:trHeight w:val="420" w:hRule="atLeast"/>
        </w:trPr>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АКТ мамандықтары бойынша кәсiптік стандарттарды жасау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Еңбек нарығының АКТ мамандарына қажеттілігін қысқа мерзімді (5 жыл) және ұзақ мерзімді (10 және көп жыл) кезеңге бағалау, жаңа мамандықтарға қажеттіліктерді анықтау және кәсіптердің мемлекеттік жіктегішіне толықтырулар және өзгертулер енгізу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42" w:id="10"/>
    <w:p>
      <w:pPr>
        <w:spacing w:after="0"/>
        <w:ind w:left="0"/>
        <w:jc w:val="both"/>
      </w:pPr>
      <w:r>
        <w:rPr>
          <w:rFonts w:ascii="Times New Roman"/>
          <w:b w:val="false"/>
          <w:i w:val="false"/>
          <w:color w:val="000000"/>
          <w:sz w:val="28"/>
        </w:rPr>
        <w:t>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мемлекеттік қызмет көрсетудің сапасын және халыққа қызмет көрсету орталықтарының жұмыс істеу деңгейін арттыру» деген </w:t>
      </w:r>
      <w:r>
        <w:rPr>
          <w:rFonts w:ascii="Times New Roman"/>
          <w:b w:val="false"/>
          <w:i w:val="false"/>
          <w:color w:val="000000"/>
          <w:sz w:val="28"/>
        </w:rPr>
        <w:t>4.1-мақсатта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 кодтары» деген жол «044», «048»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«Цифрлық сертификаттар арқылы азаматтардың және ұйымдардың мемлекеттік электрондық қызметтерге қауіпсіз қол жетімділігін қамтамасыз ету» деген </w:t>
      </w:r>
      <w:r>
        <w:rPr>
          <w:rFonts w:ascii="Times New Roman"/>
          <w:b w:val="false"/>
          <w:i w:val="false"/>
          <w:color w:val="000000"/>
          <w:sz w:val="28"/>
        </w:rPr>
        <w:t>4.1.1-міндетте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мынадай мазмұндағы реттік нөмірлері 4, 5, 6 және 7-жолдармен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7"/>
        <w:gridCol w:w="2053"/>
        <w:gridCol w:w="1515"/>
        <w:gridCol w:w="641"/>
        <w:gridCol w:w="552"/>
        <w:gridCol w:w="731"/>
        <w:gridCol w:w="732"/>
        <w:gridCol w:w="844"/>
        <w:gridCol w:w="866"/>
        <w:gridCol w:w="1069"/>
      </w:tblGrid>
      <w:tr>
        <w:trPr>
          <w:trHeight w:val="13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 бірыңғай call-орталығына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ЭҮШ әзірленген сервистерінің саны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ЭҮШ арқылы мемлекеттік органдардың ықпалдастырылған мемлекеттік дерекқорлары мен ақпараттық жүйелерінің саны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Жоғары деңгейдегі қазақстандық домен атауларын қолдайтын баламалы DNS-серверлерін өрістету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47" w:id="11"/>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5"/>
        <w:gridCol w:w="695"/>
        <w:gridCol w:w="822"/>
        <w:gridCol w:w="801"/>
        <w:gridCol w:w="930"/>
        <w:gridCol w:w="1037"/>
      </w:tblGrid>
      <w:tr>
        <w:trPr>
          <w:trHeight w:val="90" w:hRule="atLeast"/>
        </w:trPr>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жүйені және дағдарыс жағдайлары туындаған кезде іс-қимылды үйлестіру үшін ақпараттық қауіпсіздік қамтамасыз етудің шұғыл орталығы инфрақұрылымын құру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49" w:id="1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1"/>
        <w:gridCol w:w="686"/>
        <w:gridCol w:w="686"/>
        <w:gridCol w:w="686"/>
        <w:gridCol w:w="686"/>
        <w:gridCol w:w="835"/>
      </w:tblGrid>
      <w:tr>
        <w:trPr>
          <w:trHeight w:val="90" w:hRule="atLeast"/>
        </w:trPr>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жүйені және ақпараттандырудың сындарлы маңызды объектілерін ақпараттық қауіпсіздікпен қамтамасыз етудің шұғыл орталығы инфрақұрылымын құру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50" w:id="13"/>
    <w:p>
      <w:pPr>
        <w:spacing w:after="0"/>
        <w:ind w:left="0"/>
        <w:jc w:val="both"/>
      </w:pPr>
      <w:r>
        <w:rPr>
          <w:rFonts w:ascii="Times New Roman"/>
          <w:b w:val="false"/>
          <w:i w:val="false"/>
          <w:color w:val="000000"/>
          <w:sz w:val="28"/>
        </w:rPr>
        <w:t>
      мынадай мазмұндағы реттік нөмірлері 18, 19-жолдармен толықтырылсын: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0"/>
        <w:gridCol w:w="690"/>
        <w:gridCol w:w="691"/>
        <w:gridCol w:w="691"/>
        <w:gridCol w:w="754"/>
        <w:gridCol w:w="734"/>
      </w:tblGrid>
      <w:tr>
        <w:trPr>
          <w:trHeight w:val="90" w:hRule="atLeast"/>
        </w:trPr>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Халыққа консультациялық қызмет көрсету үшін ақпараттық-анықтамалық қызметке қолдау көрсету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«Қазақстан Республикасы Үкіметінің мобильдік кеңсесі» ақпараттық жүйесін құру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51" w:id="14"/>
    <w:p>
      <w:pPr>
        <w:spacing w:after="0"/>
        <w:ind w:left="0"/>
        <w:jc w:val="both"/>
      </w:pP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1753 қаулысына    </w:t>
      </w:r>
      <w:r>
        <w:br/>
      </w:r>
      <w:r>
        <w:rPr>
          <w:rFonts w:ascii="Times New Roman"/>
          <w:b w:val="false"/>
          <w:i w:val="false"/>
          <w:color w:val="000000"/>
          <w:sz w:val="28"/>
        </w:rPr>
        <w:t xml:space="preserve">
1-қосымша        </w:t>
      </w:r>
    </w:p>
    <w:bookmarkEnd w:id="15"/>
    <w:bookmarkStart w:name="z55" w:id="16"/>
    <w:p>
      <w:pPr>
        <w:spacing w:after="0"/>
        <w:ind w:left="0"/>
        <w:jc w:val="left"/>
      </w:pPr>
      <w:r>
        <w:rPr>
          <w:rFonts w:ascii="Times New Roman"/>
          <w:b/>
          <w:i w:val="false"/>
          <w:color w:val="000000"/>
        </w:rPr>
        <w:t xml:space="preserve"> 
5. Ведомствоаралық өзара іс-қимыл</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6"/>
        <w:gridCol w:w="3641"/>
        <w:gridCol w:w="4983"/>
      </w:tblGrid>
      <w:tr>
        <w:trPr>
          <w:trHeight w:val="30"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 талап етiлетiн мiндеттер көрсеткiштерi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 орнату үшiн көзделген шаралар</w:t>
            </w:r>
          </w:p>
        </w:tc>
      </w:tr>
      <w:tr>
        <w:trPr>
          <w:trHeight w:val="30"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көлiктiк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Көлiктiк-коммуникациялық кешенiн озыңқы даму қарқынына қол жеткiзу</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Автожол саласы инфрақұрылымының даму деңгейiн арттыру</w:t>
            </w:r>
          </w:p>
        </w:tc>
      </w:tr>
      <w:tr>
        <w:trPr>
          <w:trHeight w:val="64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орташа алғанда республикалық маңызы бар автомобиль жолдарының 85%-ы жақсы және қанағаттанарлық жағдайда</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ЭДСМ</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 республикалық бюджет есебiнен көзделген жобаларды қаржыландыру мемлекеттік-жеке меншік әріптестік негiзiнде жобаларды дамыту</w:t>
            </w:r>
          </w:p>
        </w:tc>
      </w:tr>
      <w:tr>
        <w:trPr>
          <w:trHeight w:val="64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орташа алғанда жергiлiктi маңызы бар автомобиль жолдарының 70%-ы жақсы және қанағаттанарлық жағдайда</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ЖАО</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нысаналы трансферттердi бөлу;</w:t>
            </w:r>
            <w:r>
              <w:br/>
            </w:r>
            <w:r>
              <w:rPr>
                <w:rFonts w:ascii="Times New Roman"/>
                <w:b w:val="false"/>
                <w:i w:val="false"/>
                <w:color w:val="000000"/>
                <w:sz w:val="20"/>
              </w:rPr>
              <w:t>
</w:t>
            </w:r>
            <w:r>
              <w:rPr>
                <w:rFonts w:ascii="Times New Roman"/>
                <w:b w:val="false"/>
                <w:i w:val="false"/>
                <w:color w:val="000000"/>
                <w:sz w:val="20"/>
              </w:rPr>
              <w:t>Жақсы, қанағаттанарлық, қанағаттанарлық емес жай-күйдегi жергiлiктi маңызы бар жолдардың жай-күйi туралы ақпаратты тоқсан сайын беру</w:t>
            </w:r>
          </w:p>
        </w:tc>
      </w:tr>
      <w:tr>
        <w:trPr>
          <w:trHeight w:val="64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Жөндеудiң барлық түрiмен қамтылған республикалық маңызы бар жолдардың ұзақтығы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ЭДСМ</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 республикалық бюджет есебiнен көзделген iс-шараларды қаржыландыру;</w:t>
            </w:r>
            <w:r>
              <w:br/>
            </w:r>
            <w:r>
              <w:rPr>
                <w:rFonts w:ascii="Times New Roman"/>
                <w:b w:val="false"/>
                <w:i w:val="false"/>
                <w:color w:val="000000"/>
                <w:sz w:val="20"/>
              </w:rPr>
              <w:t>
</w:t>
            </w:r>
            <w:r>
              <w:rPr>
                <w:rFonts w:ascii="Times New Roman"/>
                <w:b w:val="false"/>
                <w:i w:val="false"/>
                <w:color w:val="000000"/>
                <w:sz w:val="20"/>
              </w:rPr>
              <w:t>МЖӘ негiзiнде жобаларды дамыту (МЖӘ орталығы)</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Темiржол саласы инфрақұрылымының даму деңгейiн арттыру</w:t>
            </w:r>
          </w:p>
        </w:tc>
      </w:tr>
      <w:tr>
        <w:trPr>
          <w:trHeight w:val="64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темiржолдардың ұзақтығы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ИЖТМ, ЭДСМ</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темiр жол желiлерiн салуды қоса қаржыландырудың қажет етiлген көлемдi қамтамасыз ету; Концессия мәселелерi бойынша заңнаманы жетiлдiру арқылы магистральдық темiр жол желiлерiн пайдалану саласында концессияның (МЖӘ) жаңа нысандарын дамыту;</w:t>
            </w:r>
          </w:p>
        </w:tc>
      </w:tr>
      <w:tr>
        <w:trPr>
          <w:trHeight w:val="64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негiзгi активтерiнiң тозуы 60 % төмендеген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ИЖТМ, Қаржыминi</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 саласындағы жаңа тарифтiк саясатты iске асыру және кейiннен инфляция деңгейiнде индексациямен 2011 жылдан 2014 жылға дейiн темiр жол көлiгiмен жүктердi тасымалдау тарифтерiн орташа алғанда 15%-ға жыл сайын арттыру есебiнен жылжымалы құрамды сатып алу және күрделi жөндеу;</w:t>
            </w:r>
            <w:r>
              <w:br/>
            </w:r>
            <w:r>
              <w:rPr>
                <w:rFonts w:ascii="Times New Roman"/>
                <w:b w:val="false"/>
                <w:i w:val="false"/>
                <w:color w:val="000000"/>
                <w:sz w:val="20"/>
              </w:rPr>
              <w:t>
</w:t>
            </w:r>
            <w:r>
              <w:rPr>
                <w:rFonts w:ascii="Times New Roman"/>
                <w:b w:val="false"/>
                <w:i w:val="false"/>
                <w:color w:val="000000"/>
                <w:sz w:val="20"/>
              </w:rPr>
              <w:t>Республикалық бюджет есебiнен темiр жол жолаушылар вагондары мен локомотивтердi сатып алу</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Азаматтық авиация инфрақұрылымының даму деңгейiн арттыру</w:t>
            </w:r>
          </w:p>
        </w:tc>
      </w:tr>
      <w:tr>
        <w:trPr>
          <w:trHeight w:val="64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санатына ие әуежайлар саны</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Қаржыминi, ТМРА</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сипаттамаларды ИКАО талаптарына сәйкес келтiру, ұшу-қону жолақтарын, жолаушылар және жүк терминалдарын қайта жаңарту (салу);</w:t>
            </w:r>
            <w:r>
              <w:br/>
            </w:r>
            <w:r>
              <w:rPr>
                <w:rFonts w:ascii="Times New Roman"/>
                <w:b w:val="false"/>
                <w:i w:val="false"/>
                <w:color w:val="000000"/>
                <w:sz w:val="20"/>
              </w:rPr>
              <w:t>
</w:t>
            </w:r>
            <w:r>
              <w:rPr>
                <w:rFonts w:ascii="Times New Roman"/>
                <w:b w:val="false"/>
                <w:i w:val="false"/>
                <w:color w:val="000000"/>
                <w:sz w:val="20"/>
              </w:rPr>
              <w:t>Iске асыруы республикалық бюджет есебiнен көзделген жобаларды қаржыландыру; Әуе көлiгiнiң табиғи монополия субъектiлерiне қатысты тарифтiк саясаттың тиiмдiлiгiн арттыру</w:t>
            </w:r>
          </w:p>
        </w:tc>
      </w:tr>
      <w:tr>
        <w:trPr>
          <w:trHeight w:val="64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 санының ұлғаюы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халықаралық әуежай – «хабтардың» санын 4-ке дейiн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транзиттiк-көлiктiк әлеуетiн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транзиттiк тасымалдар көлемдерiн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Қазақстан Республикасының көлiк кешенiн халықаралық көлiк желiсiне ықпалдастыру деңгейiн арттыру</w:t>
            </w:r>
          </w:p>
        </w:tc>
      </w:tr>
      <w:tr>
        <w:trPr>
          <w:trHeight w:val="4425"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Транзиттiк бағыттағы жүк тасымалдарының көлемдерiн ұлғайту.</w:t>
            </w:r>
            <w:r>
              <w:br/>
            </w:r>
            <w:r>
              <w:rPr>
                <w:rFonts w:ascii="Times New Roman"/>
                <w:b w:val="false"/>
                <w:i w:val="false"/>
                <w:color w:val="000000"/>
                <w:sz w:val="20"/>
              </w:rPr>
              <w:t>
</w:t>
            </w:r>
            <w:r>
              <w:rPr>
                <w:rFonts w:ascii="Times New Roman"/>
                <w:b w:val="false"/>
                <w:i w:val="false"/>
                <w:color w:val="000000"/>
                <w:sz w:val="20"/>
              </w:rPr>
              <w:t>2. Транзиттiк тасымалдардан түсетiн кiрiстi ұлғайту.</w:t>
            </w:r>
            <w:r>
              <w:br/>
            </w:r>
            <w:r>
              <w:rPr>
                <w:rFonts w:ascii="Times New Roman"/>
                <w:b w:val="false"/>
                <w:i w:val="false"/>
                <w:color w:val="000000"/>
                <w:sz w:val="20"/>
              </w:rPr>
              <w:t>
</w:t>
            </w:r>
            <w:r>
              <w:rPr>
                <w:rFonts w:ascii="Times New Roman"/>
                <w:b w:val="false"/>
                <w:i w:val="false"/>
                <w:color w:val="000000"/>
                <w:sz w:val="20"/>
              </w:rPr>
              <w:t>3. Темiр жол транзиттiк учаскелерi бойынша жүк поездарының орташа қозғалыс жылдамдығын ұлғайту.</w:t>
            </w:r>
            <w:r>
              <w:br/>
            </w:r>
            <w:r>
              <w:rPr>
                <w:rFonts w:ascii="Times New Roman"/>
                <w:b w:val="false"/>
                <w:i w:val="false"/>
                <w:color w:val="000000"/>
                <w:sz w:val="20"/>
              </w:rPr>
              <w:t>
</w:t>
            </w:r>
            <w:r>
              <w:rPr>
                <w:rFonts w:ascii="Times New Roman"/>
                <w:b w:val="false"/>
                <w:i w:val="false"/>
                <w:color w:val="000000"/>
                <w:sz w:val="20"/>
              </w:rPr>
              <w:t>4. Темiр жол транзиттiк учаскелерi бойынша жүк поездарының орташа қозғалыс жылдамдығын ұлғайту.</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СIМ, ИЖТМ, Қаржыминi (КБК), «Самұрық-Қазына» ҰӘҚ» АҚ (келiсiм бойынша)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СIМ – келiсiлген халықаралық көлiк саясатын жүзеге асыру;</w:t>
            </w:r>
            <w:r>
              <w:br/>
            </w:r>
            <w:r>
              <w:rPr>
                <w:rFonts w:ascii="Times New Roman"/>
                <w:b w:val="false"/>
                <w:i w:val="false"/>
                <w:color w:val="000000"/>
                <w:sz w:val="20"/>
              </w:rPr>
              <w:t>
</w:t>
            </w:r>
            <w:r>
              <w:rPr>
                <w:rFonts w:ascii="Times New Roman"/>
                <w:b w:val="false"/>
                <w:i w:val="false"/>
                <w:color w:val="000000"/>
                <w:sz w:val="20"/>
              </w:rPr>
              <w:t>ИЖТМ – мультимодальді көлік-логистикалық орталықтар; маршруттар жүйесін қалыптастыру;</w:t>
            </w:r>
            <w:r>
              <w:br/>
            </w:r>
            <w:r>
              <w:rPr>
                <w:rFonts w:ascii="Times New Roman"/>
                <w:b w:val="false"/>
                <w:i w:val="false"/>
                <w:color w:val="000000"/>
                <w:sz w:val="20"/>
              </w:rPr>
              <w:t>
</w:t>
            </w:r>
            <w:r>
              <w:rPr>
                <w:rFonts w:ascii="Times New Roman"/>
                <w:b w:val="false"/>
                <w:i w:val="false"/>
                <w:color w:val="000000"/>
                <w:sz w:val="20"/>
              </w:rPr>
              <w:t>Қаржыминi (КБК) – шекара маңындағы ынтымақтастық, шекараларды өту кезiнде кеден рәсiмдерiн жеңiлдету;</w:t>
            </w:r>
            <w:r>
              <w:br/>
            </w:r>
            <w:r>
              <w:rPr>
                <w:rFonts w:ascii="Times New Roman"/>
                <w:b w:val="false"/>
                <w:i w:val="false"/>
                <w:color w:val="000000"/>
                <w:sz w:val="20"/>
              </w:rPr>
              <w:t>
</w:t>
            </w:r>
            <w:r>
              <w:rPr>
                <w:rFonts w:ascii="Times New Roman"/>
                <w:b w:val="false"/>
                <w:i w:val="false"/>
                <w:color w:val="000000"/>
                <w:sz w:val="20"/>
              </w:rPr>
              <w:t>«Самұрық-Қазына» ҰӘҚ» АҚ – халықаралық транзиттiк жобаларды iске асыруға дүниежүзiлiк тәжiрибенi және капиталды (қатысушылар, әрiптестер, консультанттар, консорциумдар) тарту, құрылықтық маңызы бар жаңа транзиттiк көлiк магистральдарын, транс және еуразиялық құрлықтағы көлiк дәлiздерiн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Мультимедиялық қызметтердi ұсынуға бағытталған, қазiргi заманғы технологияларға негiзделген қызметтердi, өндiрiстердi және АКТ инфрақұрылымын, инновацияларды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Ақпараттық коммуникациялық инфрақұрылымының дамуын қоса алғанда, ЖIӨ-дегi АКТ секторы үлесiнiң өсуiне қол жеткiзудi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3.1.5-мiндет. Компьютерлiк сауаттылық деңгейiн арттыру үшiн жағдай жасауды қоса алғанда АТ қызметтерi секторын, инновация және ғылымды дамыту</w:t>
            </w:r>
          </w:p>
        </w:tc>
      </w:tr>
      <w:tr>
        <w:trPr>
          <w:trHeight w:val="30" w:hRule="atLeast"/>
        </w:trPr>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IТ-қызметтерiндегi қазақстандық қамту үлесi.</w:t>
            </w:r>
            <w:r>
              <w:br/>
            </w:r>
            <w:r>
              <w:rPr>
                <w:rFonts w:ascii="Times New Roman"/>
                <w:b w:val="false"/>
                <w:i w:val="false"/>
                <w:color w:val="000000"/>
                <w:sz w:val="20"/>
              </w:rPr>
              <w:t>
</w:t>
            </w:r>
            <w:r>
              <w:rPr>
                <w:rFonts w:ascii="Times New Roman"/>
                <w:b w:val="false"/>
                <w:i w:val="false"/>
                <w:color w:val="000000"/>
                <w:sz w:val="20"/>
              </w:rPr>
              <w:t>2. Қораптық (лицензияландырылған) ПҚ көлемiндегi қазақстандық қамту үлесi.</w:t>
            </w:r>
            <w:r>
              <w:br/>
            </w:r>
            <w:r>
              <w:rPr>
                <w:rFonts w:ascii="Times New Roman"/>
                <w:b w:val="false"/>
                <w:i w:val="false"/>
                <w:color w:val="000000"/>
                <w:sz w:val="20"/>
              </w:rPr>
              <w:t>
</w:t>
            </w:r>
            <w:r>
              <w:rPr>
                <w:rFonts w:ascii="Times New Roman"/>
                <w:b w:val="false"/>
                <w:i w:val="false"/>
                <w:color w:val="000000"/>
                <w:sz w:val="20"/>
              </w:rPr>
              <w:t>3. IT-жабдықтар секторы көлемiндегi қазақстандық қамту үлесi.</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Қаржыминi</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IТ-жобаларды iске асыру үшiн мемлекеттiк-жеке меншiк әрiптестiк тетiктерi мен қағидаттарын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кредиттердi шетелдiк елдерге ұсыну кезiнде тапсырыстарды алу бойынша экспортқа жұмыс iстейтiн отандық IТ-компанияларды қолдау бойынша шараларды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АТ-қызметiнде, қорапты БҚ көлемiнде (лицензиялық), және АТ-жабдықтар секторында қазақстандық қамтудың үлесiн арттыру бойынша шаралар қабылдау</w:t>
            </w:r>
          </w:p>
        </w:tc>
      </w:tr>
      <w:tr>
        <w:trPr>
          <w:trHeight w:val="30"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тапсырыс негiзiнде iCarnegie халықаралық стандарттары бойынша IT-мамандықтары бойынша оқитын студенттердiң саны (өткен жылға);</w:t>
            </w:r>
            <w:r>
              <w:br/>
            </w:r>
            <w:r>
              <w:rPr>
                <w:rFonts w:ascii="Times New Roman"/>
                <w:b w:val="false"/>
                <w:i w:val="false"/>
                <w:color w:val="000000"/>
                <w:sz w:val="20"/>
              </w:rPr>
              <w:t>
</w:t>
            </w:r>
            <w:r>
              <w:rPr>
                <w:rFonts w:ascii="Times New Roman"/>
                <w:b w:val="false"/>
                <w:i w:val="false"/>
                <w:color w:val="000000"/>
                <w:sz w:val="20"/>
              </w:rPr>
              <w:t>2) ХАТУ-гi ғылыми-зерттеу жұмыстарының саны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университетiнде студенттердi оқыту үшiн гранттарды бөлуге ықпал ету.</w:t>
            </w:r>
            <w:r>
              <w:br/>
            </w:r>
            <w:r>
              <w:rPr>
                <w:rFonts w:ascii="Times New Roman"/>
                <w:b w:val="false"/>
                <w:i w:val="false"/>
                <w:color w:val="000000"/>
                <w:sz w:val="20"/>
              </w:rPr>
              <w:t>
</w:t>
            </w:r>
            <w:r>
              <w:rPr>
                <w:rFonts w:ascii="Times New Roman"/>
                <w:b w:val="false"/>
                <w:i w:val="false"/>
                <w:color w:val="000000"/>
                <w:sz w:val="20"/>
              </w:rPr>
              <w:t>АКТ саласындағы ҒЗТҚЖ мемлекеттiк қолдау тетiктерiн әзiрлеу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Мемлекеттiк қызметтердi ұсыну, техникалық сүйемелдеу үдерiстерiн жетiлдiру және мемлекеттiк органдардың ақпараттық жүйелерiн ықпалдастыру, соның iшiнде Кеден одағының ақпараттық инфрақұрылымын дамыту үшiн жағдайлар және тетiктер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Электрондық форматта мемлекеттiк қызмет көрсетудiң сапасын және халыққа қызмет көрсету орталықтарының жұмыс iстеу деңгейiн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4.1.1-мiндет. Цифрлық сертификаттар арқылы азаматтардың және ұйымдардың мемлекеттiк электрондық қызметтерге қауiпсiз қол жетiмдiлiгiн қамтамасыз ету</w:t>
            </w:r>
          </w:p>
        </w:tc>
      </w:tr>
      <w:tr>
        <w:trPr>
          <w:trHeight w:val="30" w:hRule="atLeast"/>
        </w:trPr>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форматқа көшiрiлген әлеуметтiк маңызы бар қызметтердiң жалпы санынан электрондық түрде көрсетiлген әлеуметтiк маңызы бар мемлекеттiк қызметтердiң үлесi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мемлекеттiк электрондық қызметтердiң санын жыл сайын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мемлекеттiк қызметтердiң тiзбесiн бекiту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 Әділетмині, Еңбекмині, Қаржыминi, БҒМ, ДСМ, ЖРБА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мемлекеттiк қызметтердi көрсету бойынша шараларды автоматтандыру және iске асыру</w:t>
            </w:r>
          </w:p>
        </w:tc>
      </w:tr>
      <w:tr>
        <w:trPr>
          <w:trHeight w:val="30"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лицензиялардың жалпы санынан электрондық түрде берiлетiн лицензиялардың үлесi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органдар-лицензиарлар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арқылы электронды түрде лицензияларды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Кеден одағы шеңберiнде халықаралық ақпараттық жүйелермен өзара iс-қимылды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4.2.1-мiндет. Кеден одағы шеңберiнде ақпаратпен алмасу үшiн мемлекетаралық шлюздi құру</w:t>
            </w:r>
          </w:p>
        </w:tc>
      </w:tr>
      <w:tr>
        <w:trPr>
          <w:trHeight w:val="30" w:hRule="atLeast"/>
        </w:trPr>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шеңберiнде ақпаратпен алмасу бойынша мемлекетаралық шлюз» АЖ өндiрiстiк пайдалануға енгiзу</w:t>
            </w:r>
            <w:r>
              <w:br/>
            </w:r>
            <w:r>
              <w:rPr>
                <w:rFonts w:ascii="Times New Roman"/>
                <w:b w:val="false"/>
                <w:i w:val="false"/>
                <w:color w:val="000000"/>
                <w:sz w:val="20"/>
              </w:rPr>
              <w:t>
</w:t>
            </w:r>
            <w:r>
              <w:rPr>
                <w:rFonts w:ascii="Times New Roman"/>
                <w:b w:val="false"/>
                <w:i w:val="false"/>
                <w:color w:val="000000"/>
                <w:sz w:val="20"/>
              </w:rPr>
              <w:t>2. Кеден одағы шеңберiнде ақпаратпен алмасу үшiн мемлекетаралық шлюзбен ықпалдастырылған МО АЖ саны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Қаржыминi</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шеңберiнде ақпаратпен алмасу үшін мемлекетаралық шлюз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Қаржыминi, мүдделi мемлекеттiк органдар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шеңберiнде ақпаратпен алмасу үшiн мемлекетаралық шлюзбен мемлекеттiк органдардың ақпараттық жүйелерiн ықпалдастыру</w:t>
            </w:r>
          </w:p>
        </w:tc>
      </w:tr>
    </w:tbl>
    <w:bookmarkStart w:name="z5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1753 қаулысына    </w:t>
      </w:r>
      <w:r>
        <w:br/>
      </w:r>
      <w:r>
        <w:rPr>
          <w:rFonts w:ascii="Times New Roman"/>
          <w:b w:val="false"/>
          <w:i w:val="false"/>
          <w:color w:val="000000"/>
          <w:sz w:val="28"/>
        </w:rPr>
        <w:t xml:space="preserve">
2-қосымша         </w:t>
      </w:r>
    </w:p>
    <w:bookmarkEnd w:id="17"/>
    <w:bookmarkStart w:name="z57" w:id="18"/>
    <w:p>
      <w:pPr>
        <w:spacing w:after="0"/>
        <w:ind w:left="0"/>
        <w:jc w:val="left"/>
      </w:pPr>
      <w:r>
        <w:rPr>
          <w:rFonts w:ascii="Times New Roman"/>
          <w:b/>
          <w:i w:val="false"/>
          <w:color w:val="000000"/>
        </w:rPr>
        <w:t xml:space="preserve"> 
7-бөлім. Бюджеттік бағдарламалар</w:t>
      </w:r>
      <w:r>
        <w:br/>
      </w:r>
      <w:r>
        <w:rPr>
          <w:rFonts w:ascii="Times New Roman"/>
          <w:b/>
          <w:i w:val="false"/>
          <w:color w:val="000000"/>
        </w:rPr>
        <w:t>
7.1. Бюджеттік бағдарламалар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625"/>
        <w:gridCol w:w="1570"/>
        <w:gridCol w:w="1466"/>
        <w:gridCol w:w="1366"/>
        <w:gridCol w:w="1392"/>
        <w:gridCol w:w="1304"/>
        <w:gridCol w:w="1164"/>
        <w:gridCol w:w="1224"/>
        <w:gridCol w:w="1225"/>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«Көлiк, коммуникация, байланыс және ақпараттандыру саласындағы саясатты қалыптастыру, үйлестiру және бақылау, инфрақұрылымды және бәсекелес нарықты дамыту жөнiндегi қызметтер»</w:t>
            </w:r>
            <w:r>
              <w:br/>
            </w:r>
            <w:r>
              <w:rPr>
                <w:rFonts w:ascii="Times New Roman"/>
                <w:b w:val="false"/>
                <w:i w:val="false"/>
                <w:color w:val="000000"/>
                <w:sz w:val="20"/>
              </w:rPr>
              <w:t>
</w:t>
            </w:r>
            <w:r>
              <w:rPr>
                <w:rFonts w:ascii="Times New Roman"/>
                <w:b w:val="false"/>
                <w:i w:val="false"/>
                <w:color w:val="000000"/>
                <w:sz w:val="20"/>
              </w:rPr>
              <w:t>100 «Көлiк,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103 «Әлеуметтік, сараптамалық зерттеулер жүргізу және консалтинг қызметтерін көрсету»</w:t>
            </w:r>
            <w:r>
              <w:br/>
            </w:r>
            <w:r>
              <w:rPr>
                <w:rFonts w:ascii="Times New Roman"/>
                <w:b w:val="false"/>
                <w:i w:val="false"/>
                <w:color w:val="000000"/>
                <w:sz w:val="20"/>
              </w:rPr>
              <w:t>
</w:t>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 ведомствалар және аумақтық органдар қызметкерлерін ұстау, көлік-коммуникациялық кешенін, байланыс және ақпараттандыруды дамытудың мемлекеттік және салалық (секторлық) бағдарламасын, заңнамалық актілерді, заңнаманы қолдануды жетілдіру бойынша ұсыныстарды әзірлеу, сондай-ақ нормативтік- құқықтық актілерді, Министрліктің құзыретіне кіретін көлік-коммуникациялық кешені, байланыс және ақпараттандыру саласындағы техникалық талаптар мен басқа да нормативтерді әзірлеу және қабылдау; Болжамдарды әзірлеу және мемлекеттің мұқтаждығы мен экономикасының тасымалдар мен коммуникациялардағы қажеттілікті уақтылы сапалы қамтамасыз ету; көлік-коммуникациялық кешенінің, байланыс және ақпараттандырудың мемлекеттік үлестеріне және заңды тұлғалардың акция пакеттерімен иелік ету мен пайдалануға қатысты Үкіметтің шешімдері бойынша функцияларды жүзеге асыру; Біліктілік талаптарына сәйкес өз лауазымдық міндеттерін тиімді орындау және кәсіби шеберлігін жетілдіру үшін кәсіптік қызмет саласындағы білім бағдарламасы бойынша теориялық және практикалық білімдерді, шеберлікті, машықтарды жаңарту. Жүйелі техникалық қызмет көрсету және жүйелі-есептік техниканы жөндеу. Жергілікті есептік жүйені, ақпараттық жүйелер мен бағдарлама өнімдеріне әкімшілік ету, сүйемелдеу.</w:t>
            </w:r>
          </w:p>
        </w:tc>
      </w:tr>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Көлік, коммуникация, байланыс және ақпарат саласында саясатты қалыптастыру бойынша қызметтер көрсету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ресурстар мен ақпараттық жүйелерге қаралатын техникалық құжаттар (техникалық-экономикалық негіздеме, техникалық тапсырма, техникалық ерекшеліктер)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ХҚО қызметін үйлестіру бойынша ХҚО-мен бейнеконференцияларды өткізу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Азаматтарды орталық және жергілікті мемлекеттік органдардың бірінші басшыларының online тәртібімен қабылдауды жүргізуі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ХҚО қызметін жақсарту бойынша мемлекеттік органдармен және қоғамдық бірлестіктермен меморандумдарды, бірлескен бұйрықтарды жасау және оларға қол қою</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Байланыс қызметін (телефон, ұялы, деректерді беру және Интернет желісіне қолжетімділік) көрсету қағидаларын әзірлеу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Телекоммуникация желілерін жалпы пайдаланымдағы телекоммуникация желісіне қосу және республиканың жалпы пайдаланымдағы телекоммуникация желісі бойынша трафикті өткізуді реттеу қағидаларын әзірлеу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АКТ саласындағы әзірленген мемлекеттік стандарттар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АКТ дамуының әлемдік тәжірибесіне талдамалық зерттеулер жүргізу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тілде АКТ терминдерінің сөздігін әзірлеу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АКТ 3 бағыты бойынша біліктіліктердің салалық шеңберін құру (АТ саласы, электрондық техника және автоматтандыру, байланыс және коммуникация МК 05-2008 келісілген)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Еңбек нарығының АКТ мамандарына қажеттілігін қысқа мерзімді (5 жыл) және ұзақ мерзімді (10 және көп жыл) кезеңге бағалау, жаңа мамандықтарға қажеттіліктерді анықтау және кәсіптердің мемлекеттік жіктегішіне толықтырулар және өзгертулер енгізу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Көлік, коммуникация, байланыс және ақпарат, саласындағы мемлекеттік саясаттың тиімді іске асырылуы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талаптармен үйлестірілген стандарттар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Азаматтардың ХҚО мемлекеттік қызмет көрсетуінде қанағаттану деңгейі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Басқарушылық шешімдер қабылдау сапасын жақсарту және шешімдер қабылдау үдерісін жеделдету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Телекоммуникация желілерінің үздіксіз жұмыс істеуі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Жылына бір мемлекеттік қызметшіні ұстауға арналған орташа шығындар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Министрлікке жүктелген міндеттер мен функцияларды тиімді орындау.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стандартты әзірлеуге арналған орташа шығындар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2 504 480,1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3 830 637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4 305 938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4 041 854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4 158 287</w:t>
            </w:r>
          </w:p>
        </w:tc>
      </w:tr>
    </w:tbl>
    <w:bookmarkStart w:name="z58" w:id="19"/>
    <w:p>
      <w:pPr>
        <w:spacing w:after="0"/>
        <w:ind w:left="0"/>
        <w:jc w:val="left"/>
      </w:pPr>
      <w:r>
        <w:rPr>
          <w:rFonts w:ascii="Times New Roman"/>
          <w:b/>
          <w:i w:val="false"/>
          <w:color w:val="000000"/>
        </w:rPr>
        <w:t xml:space="preserve"> 
Бюджеттік бағдарламаның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329"/>
        <w:gridCol w:w="1392"/>
        <w:gridCol w:w="1520"/>
        <w:gridCol w:w="1466"/>
        <w:gridCol w:w="1437"/>
        <w:gridCol w:w="1297"/>
        <w:gridCol w:w="1178"/>
        <w:gridCol w:w="978"/>
        <w:gridCol w:w="1112"/>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Республикалық маңызы бар автомобиль жолдарында жол-құрылыс жұмыстарын жүргізу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Жолдың құрылысы және қайта жаңартылуы аяқталған учаскелері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«Облжолзертханасы» ММ ескертулерін жою туралы жіберілген ұйғарымдар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1. Автомобиль жолының 1 км арналған шығындар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 құрылысының 1 км орташа құны</w:t>
            </w:r>
            <w:r>
              <w:br/>
            </w:r>
            <w:r>
              <w:rPr>
                <w:rFonts w:ascii="Times New Roman"/>
                <w:b w:val="false"/>
                <w:i w:val="false"/>
                <w:color w:val="000000"/>
                <w:sz w:val="20"/>
              </w:rPr>
              <w:t>
</w:t>
            </w:r>
            <w:r>
              <w:rPr>
                <w:rFonts w:ascii="Times New Roman"/>
                <w:b w:val="false"/>
                <w:i w:val="false"/>
                <w:color w:val="000000"/>
                <w:sz w:val="20"/>
              </w:rPr>
              <w:t>- I санаттағы</w:t>
            </w:r>
            <w:r>
              <w:br/>
            </w:r>
            <w:r>
              <w:rPr>
                <w:rFonts w:ascii="Times New Roman"/>
                <w:b w:val="false"/>
                <w:i w:val="false"/>
                <w:color w:val="000000"/>
                <w:sz w:val="20"/>
              </w:rPr>
              <w:t>
</w:t>
            </w:r>
            <w:r>
              <w:rPr>
                <w:rFonts w:ascii="Times New Roman"/>
                <w:b w:val="false"/>
                <w:i w:val="false"/>
                <w:color w:val="000000"/>
                <w:sz w:val="20"/>
              </w:rPr>
              <w:t>- II санаттағы жолды қайта жаңарту:</w:t>
            </w:r>
            <w:r>
              <w:br/>
            </w:r>
            <w:r>
              <w:rPr>
                <w:rFonts w:ascii="Times New Roman"/>
                <w:b w:val="false"/>
                <w:i w:val="false"/>
                <w:color w:val="000000"/>
                <w:sz w:val="20"/>
              </w:rPr>
              <w:t>
</w:t>
            </w:r>
            <w:r>
              <w:rPr>
                <w:rFonts w:ascii="Times New Roman"/>
                <w:b w:val="false"/>
                <w:i w:val="false"/>
                <w:color w:val="000000"/>
                <w:sz w:val="20"/>
              </w:rPr>
              <w:t>- I санаттағы</w:t>
            </w:r>
            <w:r>
              <w:br/>
            </w:r>
            <w:r>
              <w:rPr>
                <w:rFonts w:ascii="Times New Roman"/>
                <w:b w:val="false"/>
                <w:i w:val="false"/>
                <w:color w:val="000000"/>
                <w:sz w:val="20"/>
              </w:rPr>
              <w:t>
</w:t>
            </w:r>
            <w:r>
              <w:rPr>
                <w:rFonts w:ascii="Times New Roman"/>
                <w:b w:val="false"/>
                <w:i w:val="false"/>
                <w:color w:val="000000"/>
                <w:sz w:val="20"/>
              </w:rPr>
              <w:t>- II санаттағы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p>
            <w:pPr>
              <w:spacing w:after="20"/>
              <w:ind w:left="20"/>
              <w:jc w:val="both"/>
            </w:pPr>
            <w:r>
              <w:rPr>
                <w:rFonts w:ascii="Times New Roman"/>
                <w:b w:val="false"/>
                <w:i w:val="false"/>
                <w:color w:val="000000"/>
                <w:sz w:val="20"/>
              </w:rPr>
              <w:t>325</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118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p>
            <w:pPr>
              <w:spacing w:after="20"/>
              <w:ind w:left="20"/>
              <w:jc w:val="both"/>
            </w:pPr>
            <w:r>
              <w:rPr>
                <w:rFonts w:ascii="Times New Roman"/>
                <w:b w:val="false"/>
                <w:i w:val="false"/>
                <w:color w:val="000000"/>
                <w:sz w:val="20"/>
              </w:rPr>
              <w:t>357</w:t>
            </w:r>
          </w:p>
          <w:p>
            <w:pPr>
              <w:spacing w:after="20"/>
              <w:ind w:left="20"/>
              <w:jc w:val="both"/>
            </w:pPr>
            <w:r>
              <w:rPr>
                <w:rFonts w:ascii="Times New Roman"/>
                <w:b w:val="false"/>
                <w:i w:val="false"/>
                <w:color w:val="000000"/>
                <w:sz w:val="20"/>
              </w:rPr>
              <w:t>510</w:t>
            </w:r>
          </w:p>
          <w:p>
            <w:pPr>
              <w:spacing w:after="20"/>
              <w:ind w:left="20"/>
              <w:jc w:val="both"/>
            </w:pPr>
            <w:r>
              <w:rPr>
                <w:rFonts w:ascii="Times New Roman"/>
                <w:b w:val="false"/>
                <w:i w:val="false"/>
                <w:color w:val="000000"/>
                <w:sz w:val="20"/>
              </w:rPr>
              <w:t>130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p>
            <w:pPr>
              <w:spacing w:after="20"/>
              <w:ind w:left="20"/>
              <w:jc w:val="both"/>
            </w:pPr>
            <w:r>
              <w:rPr>
                <w:rFonts w:ascii="Times New Roman"/>
                <w:b w:val="false"/>
                <w:i w:val="false"/>
                <w:color w:val="000000"/>
                <w:sz w:val="20"/>
              </w:rPr>
              <w:t>393</w:t>
            </w:r>
          </w:p>
          <w:p>
            <w:pPr>
              <w:spacing w:after="20"/>
              <w:ind w:left="20"/>
              <w:jc w:val="both"/>
            </w:pPr>
            <w:r>
              <w:rPr>
                <w:rFonts w:ascii="Times New Roman"/>
                <w:b w:val="false"/>
                <w:i w:val="false"/>
                <w:color w:val="000000"/>
                <w:sz w:val="20"/>
              </w:rPr>
              <w:t>561</w:t>
            </w:r>
          </w:p>
          <w:p>
            <w:pPr>
              <w:spacing w:after="20"/>
              <w:ind w:left="20"/>
              <w:jc w:val="both"/>
            </w:pPr>
            <w:r>
              <w:rPr>
                <w:rFonts w:ascii="Times New Roman"/>
                <w:b w:val="false"/>
                <w:i w:val="false"/>
                <w:color w:val="000000"/>
                <w:sz w:val="20"/>
              </w:rPr>
              <w:t>143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p>
            <w:pPr>
              <w:spacing w:after="20"/>
              <w:ind w:left="20"/>
              <w:jc w:val="both"/>
            </w:pPr>
            <w:r>
              <w:rPr>
                <w:rFonts w:ascii="Times New Roman"/>
                <w:b w:val="false"/>
                <w:i w:val="false"/>
                <w:color w:val="000000"/>
                <w:sz w:val="20"/>
              </w:rPr>
              <w:t>393</w:t>
            </w:r>
          </w:p>
          <w:p>
            <w:pPr>
              <w:spacing w:after="20"/>
              <w:ind w:left="20"/>
              <w:jc w:val="both"/>
            </w:pPr>
            <w:r>
              <w:rPr>
                <w:rFonts w:ascii="Times New Roman"/>
                <w:b w:val="false"/>
                <w:i w:val="false"/>
                <w:color w:val="000000"/>
                <w:sz w:val="20"/>
              </w:rPr>
              <w:t>561</w:t>
            </w:r>
          </w:p>
          <w:p>
            <w:pPr>
              <w:spacing w:after="20"/>
              <w:ind w:left="20"/>
              <w:jc w:val="both"/>
            </w:pPr>
            <w:r>
              <w:rPr>
                <w:rFonts w:ascii="Times New Roman"/>
                <w:b w:val="false"/>
                <w:i w:val="false"/>
                <w:color w:val="000000"/>
                <w:sz w:val="20"/>
              </w:rPr>
              <w:t>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70 566 507,6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123 681 027,3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172 529 182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220 254 641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222 169 348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bl>
    <w:bookmarkStart w:name="z59" w:id="20"/>
    <w:p>
      <w:pPr>
        <w:spacing w:after="0"/>
        <w:ind w:left="0"/>
        <w:jc w:val="left"/>
      </w:pPr>
      <w:r>
        <w:rPr>
          <w:rFonts w:ascii="Times New Roman"/>
          <w:b/>
          <w:i w:val="false"/>
          <w:color w:val="000000"/>
        </w:rPr>
        <w:t xml:space="preserve"> 
Бюджеттік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569"/>
        <w:gridCol w:w="959"/>
        <w:gridCol w:w="1139"/>
        <w:gridCol w:w="1240"/>
        <w:gridCol w:w="1040"/>
        <w:gridCol w:w="1000"/>
        <w:gridCol w:w="1180"/>
        <w:gridCol w:w="1160"/>
        <w:gridCol w:w="1300"/>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жұмыстарын жүргiзу, көгалдандыру, ұстау, пайдалануды басқару, жолдар мен көпiрлердi күрделi жөндеу бойынша жобалау-iздестiру жұмыстары мен мемлекеттiк сараптамадан өткізу</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80" w:hRule="atLeast"/>
        </w:trPr>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w:t>
            </w:r>
            <w:r>
              <w:rPr>
                <w:rFonts w:ascii="Times New Roman"/>
                <w:b w:val="false"/>
                <w:i w:val="false"/>
                <w:color w:val="000000"/>
                <w:sz w:val="20"/>
              </w:rPr>
              <w:t>1. Республикалық маңызы бар автомобиль жолдарында жол-жөндеу жұмыстарын жүргiзу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маңызы бар автомобиль жолдарының жекелеген учаскелерінде ақылы жүйені енгізу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Орташа алғанда жақсы және қанағаттанарлық жағдайдағы республикалық маңызы бар автомобиль жолдары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Жөндеу-қайта қалпына келтіру жұмыстары аяқталған жолдардың ұзақтығы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«Облжолзертханасы» ММ ескертулерін жою туралы жіберілген ұйғарымдар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Автомобиль жолының 1 км арналған шығындар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21 948 865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bl>
    <w:bookmarkStart w:name="z60" w:id="21"/>
    <w:p>
      <w:pPr>
        <w:spacing w:after="0"/>
        <w:ind w:left="0"/>
        <w:jc w:val="left"/>
      </w:pPr>
      <w:r>
        <w:rPr>
          <w:rFonts w:ascii="Times New Roman"/>
          <w:b/>
          <w:i w:val="false"/>
          <w:color w:val="000000"/>
        </w:rPr>
        <w:t xml:space="preserve"> 
Бюджеттік бағдарламаның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1805"/>
        <w:gridCol w:w="1606"/>
        <w:gridCol w:w="1076"/>
        <w:gridCol w:w="1363"/>
        <w:gridCol w:w="1120"/>
        <w:gridCol w:w="1054"/>
        <w:gridCol w:w="768"/>
        <w:gridCol w:w="1121"/>
        <w:gridCol w:w="1121"/>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«Әуе кемелерінің ұшу қауіпсіздігін қамтамасыз ету»</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барлық түрлерінде жолаушылар мен жүктерді тасымалдау жағдайларының қауіпсіздігін қамтамасыз ету бойынша мақсатқа қол жеткізуде көлік процестерінің қауіпсіздігін қамтамасыз ету жөніндегі стратегиялық бағытты іске асыруға және азаматтық авиациядағы қауіпсіздікті арттыру бойынша міндеттерді орындауға бағытталған.</w:t>
            </w:r>
          </w:p>
        </w:tc>
      </w:tr>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«Ұшу қауіпсіздігін қамтамасыз ету орталығы» РМК персоналына растайтын сертификаттарды бере отырып, біліктілігін арттыру (курс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 қауіпсіздігін қамтамасыз ету орталығы» РМК арналған азаматтық авиация саласындағы басшылық құжаттарды алу және оларды қалыптастыру базасы үшін ИКАО кітапханасын құру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«Ұшу қауіпсіздігін қамтамасыз ету орталығы» РМК-ның біліктілігін арттыру курсынан өткен қызметкерлерінің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Алынған сертификаттар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Әуе кемелерінің үлгісі бойынша рұқсат алған білікті персонал</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ИКАО стандарттарына түзетулерге мониторинг жүргізу және ИКАО стандарттарына байланысты айырмашылықтың болуы туралы ИКАО-ны хабардар ету (айырмашылық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2"/>
    <w:p>
      <w:pPr>
        <w:spacing w:after="0"/>
        <w:ind w:left="0"/>
        <w:jc w:val="left"/>
      </w:pPr>
      <w:r>
        <w:rPr>
          <w:rFonts w:ascii="Times New Roman"/>
          <w:b/>
          <w:i w:val="false"/>
          <w:color w:val="000000"/>
        </w:rPr>
        <w:t xml:space="preserve"> 
Бюджеттiк бағдарламаның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310"/>
        <w:gridCol w:w="1587"/>
        <w:gridCol w:w="987"/>
        <w:gridCol w:w="1207"/>
        <w:gridCol w:w="927"/>
        <w:gridCol w:w="1127"/>
        <w:gridCol w:w="1481"/>
        <w:gridCol w:w="1188"/>
        <w:gridCol w:w="1482"/>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жүретiн жағдайда болуын қамтамасыз ету және шлюздердi ұстау»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су жолдарындағы кеме қатынасының қауiпсiздiгiн қамтамасыз ету.</w:t>
            </w:r>
            <w:r>
              <w:br/>
            </w:r>
            <w:r>
              <w:rPr>
                <w:rFonts w:ascii="Times New Roman"/>
                <w:b w:val="false"/>
                <w:i w:val="false"/>
                <w:color w:val="000000"/>
                <w:sz w:val="20"/>
              </w:rPr>
              <w:t>
</w:t>
            </w:r>
            <w:r>
              <w:rPr>
                <w:rFonts w:ascii="Times New Roman"/>
                <w:b w:val="false"/>
                <w:i w:val="false"/>
                <w:color w:val="000000"/>
                <w:sz w:val="20"/>
              </w:rPr>
              <w:t>Навигациялық жабдықтар белгiлерiн қою (алу) және күтiп ұстау арқылы кеме жүруiнiң кепiлдендiрiлген өлшемдерiн қамтамасыз ету: түбiн тереңдету (жердi қарпу), түзету, түбiн тазарту және трал жұмыстарын орындау; кеме жүретiн гидротехникалық құрылыстарды (шлюздердi) қауiпсiз жұмыс жағдайында ұстау</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1. Навигациялық жабдықтарды орнату (алып тастау) және қызмет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тәулік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Түбiн тереңдету бойынша жұмыстар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Түзету жұмыстары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Түбiн тазарту жұмыстары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Трал жұмыстары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Арналық жобалау-iздестiру жұмыстарын жүргiзу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Кеме қатынасы шлюздерiн ұстау, ағымдағы жөндеу және авариясыз жұмысын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Флотты жөндеу (ағымдағы, орташа, күрделi)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Мемлекеттiк техникалық өзен флотын жаңарту және жаңғырту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Навигациялық кезеңнің ұзақтығы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км/тәулік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p>
            <w:pPr>
              <w:spacing w:after="20"/>
              <w:ind w:left="20"/>
              <w:jc w:val="both"/>
            </w:pPr>
            <w:r>
              <w:rPr>
                <w:rFonts w:ascii="Times New Roman"/>
                <w:b w:val="false"/>
                <w:i w:val="false"/>
                <w:color w:val="000000"/>
                <w:sz w:val="20"/>
              </w:rPr>
              <w:t>873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көрсеткiштері Кеме қатынасын қамтамасыз етумен байланысты авариялық жағдайлардың болмауы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1. Кеме қатынасының кепілдендірілген габариттерімен су жолдарының ұзақтығы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жолдарының кепілдендірілген габариттерімен қамтылуы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5 018 655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4 934 288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4 766 865</w:t>
            </w:r>
          </w:p>
        </w:tc>
      </w:tr>
    </w:tbl>
    <w:bookmarkStart w:name="z62" w:id="23"/>
    <w:p>
      <w:pPr>
        <w:spacing w:after="0"/>
        <w:ind w:left="0"/>
        <w:jc w:val="left"/>
      </w:pPr>
      <w:r>
        <w:rPr>
          <w:rFonts w:ascii="Times New Roman"/>
          <w:b/>
          <w:i w:val="false"/>
          <w:color w:val="000000"/>
        </w:rPr>
        <w:t xml:space="preserve"> 
Бюджеттiк бағдарламаның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2094"/>
        <w:gridCol w:w="1279"/>
        <w:gridCol w:w="958"/>
        <w:gridCol w:w="998"/>
        <w:gridCol w:w="958"/>
        <w:gridCol w:w="1018"/>
        <w:gridCol w:w="1099"/>
        <w:gridCol w:w="1237"/>
        <w:gridCol w:w="1345"/>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көлiгi инфрақұрылымын салу және реконструкциялау»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Ұшулардың қауiпсiздiгiн қамтамасыз ету бойынша халықаралық талаптарға сәйкес келтiру үшiн Қазақстан Республикасы әуежайларының жер бетiндегi инфрақұрылымы нысандарын дамытуды және жаңғыртуды жүзеге асыру</w:t>
            </w:r>
          </w:p>
        </w:tc>
      </w:tr>
      <w:tr>
        <w:trPr>
          <w:trHeight w:val="30" w:hRule="atLeast"/>
        </w:trPr>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Қызмет көрсетілген жолаушылардың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Қайта жаңартылған әуежайлар саны ауыспалы жобалар: жаңа жобалар: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1. Жасанды ұшу-қону жолағын қайта жаңарту (ИКАО санаты)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Әуежайдың аэровокзалын қайта жаңарту (өткізу қабілеттілігі)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1. Қайта жаңартудан кейін ҰҚЖ қабілеттілігін сипаттайтын жасанды төсемнің сыныпталған саны (PCN) артады. PCN артық болған сайын, аталған әуежай соғұрлым көп және ауыр әуе кемелерінің түрін қабылдай алады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3" w:id="24"/>
    <w:p>
      <w:pPr>
        <w:spacing w:after="0"/>
        <w:ind w:left="0"/>
        <w:jc w:val="left"/>
      </w:pPr>
      <w:r>
        <w:rPr>
          <w:rFonts w:ascii="Times New Roman"/>
          <w:b/>
          <w:i w:val="false"/>
          <w:color w:val="000000"/>
        </w:rPr>
        <w:t xml:space="preserve"> 
Бюджеттiк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496"/>
        <w:gridCol w:w="1367"/>
        <w:gridCol w:w="1369"/>
        <w:gridCol w:w="1390"/>
        <w:gridCol w:w="1130"/>
        <w:gridCol w:w="1030"/>
        <w:gridCol w:w="1190"/>
        <w:gridCol w:w="1330"/>
        <w:gridCol w:w="1411"/>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«Әлеуметтiк маңызы бар облысаралық қатынастар бойынша темiр жол жолаушылар тасымалдарын субсидиялау»</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қатынастар бойынша темiр жол жолаушылар тасымалдарын ұйымдастыруға байланысты тасымалдаушылардың шығындарын жабу</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 Маршруттардың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1. Жолаушылар тасымалдары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адам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Жолаушылар тасымалын орындау сапасы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1. Жалдау ставкасын арттыру есебінен КҚКЖ жүргізу және «ПЛВК» АҚ вагондарын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КҚКЖ ваг./</w:t>
            </w:r>
          </w:p>
          <w:p>
            <w:pPr>
              <w:spacing w:after="20"/>
              <w:ind w:left="20"/>
              <w:jc w:val="both"/>
            </w:pPr>
            <w:r>
              <w:rPr>
                <w:rFonts w:ascii="Times New Roman"/>
                <w:b w:val="false"/>
                <w:i w:val="false"/>
                <w:color w:val="000000"/>
                <w:sz w:val="20"/>
              </w:rPr>
              <w:t>вагон сатып алу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МЖС тарифіне уақытша төмендететін коэффициентті қолдану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Локомотивті тартқыш қызметтеріне төлем ақысын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1,8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Т/ж жолаушылар тасымалына тарифтерді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пкм субсидия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31 000 000</w:t>
            </w:r>
          </w:p>
        </w:tc>
      </w:tr>
    </w:tbl>
    <w:bookmarkStart w:name="z64" w:id="25"/>
    <w:p>
      <w:pPr>
        <w:spacing w:after="0"/>
        <w:ind w:left="0"/>
        <w:jc w:val="left"/>
      </w:pPr>
      <w:r>
        <w:rPr>
          <w:rFonts w:ascii="Times New Roman"/>
          <w:b/>
          <w:i w:val="false"/>
          <w:color w:val="000000"/>
        </w:rPr>
        <w:t xml:space="preserve"> 
Бюджеттiк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33"/>
        <w:gridCol w:w="1313"/>
        <w:gridCol w:w="1153"/>
        <w:gridCol w:w="1053"/>
        <w:gridCol w:w="1453"/>
        <w:gridCol w:w="1133"/>
        <w:gridCol w:w="1073"/>
        <w:gridCol w:w="853"/>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«Көлiк және коммуникация саласындағы қолданбалы ғылыми зерттеулер»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 жүргiзу</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 Көлiк және коммуникация саласында қолданбалы ғылыми зерттеулер жүргiзу, оның ішінде ауыспалы тақырыптар: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әлеуетi;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саласы;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тақырыптар: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Көлiк және коммуникация саласында қолданбалы ғылыми зерттеулер өткізілген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1. ҒЗЖ есептері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ғылыми-техникалық сараптаманың оң қорытындысы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 1. Қолданбалы ғылыми зерттеулер жүргiзу бойынша бір тақырыптың орташа құны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Сағатына 1 адам тартылатын консультанттардың орташа құны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5" w:id="26"/>
    <w:p>
      <w:pPr>
        <w:spacing w:after="0"/>
        <w:ind w:left="0"/>
        <w:jc w:val="left"/>
      </w:pPr>
      <w:r>
        <w:rPr>
          <w:rFonts w:ascii="Times New Roman"/>
          <w:b/>
          <w:i w:val="false"/>
          <w:color w:val="000000"/>
        </w:rPr>
        <w:t xml:space="preserve"> 
Бюджеттiк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395"/>
        <w:gridCol w:w="1235"/>
        <w:gridCol w:w="1195"/>
        <w:gridCol w:w="1055"/>
        <w:gridCol w:w="955"/>
        <w:gridCol w:w="995"/>
        <w:gridCol w:w="1416"/>
        <w:gridCol w:w="955"/>
        <w:gridCol w:w="1136"/>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 Көлiк және коммуникация министрлiгiнiң күрделi шығыстары»</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ведомстволар мен аумақтық бөлімшелер қызметкерлерінің қызметін қамтамасыз етуге арналған техникалық құралдарды, лицензиялық бағдарламалық қамтамасыз етуді сатып алу. Қазақстан Республикасы Көлік және коммуникация министрлігі комитеттерінің аумақтық бөлімшелері ғимараттарын мемлекеттік қызметшілер үшін қалыпты еңбек және әлеуметтік-тұрмыстық жағдай жасау үшін күрделі жөндеу және жобалық-сметалық құжаттамасын әзірлеу. Көліктік бақылау органдарын жарақтандыру.</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w:t>
            </w:r>
            <w:r>
              <w:rPr>
                <w:rFonts w:ascii="Times New Roman"/>
                <w:b w:val="false"/>
                <w:i w:val="false"/>
                <w:color w:val="000000"/>
                <w:sz w:val="20"/>
              </w:rPr>
              <w:t>1. Қазақстан Республикасы Көлік және коммуникация министрлігі комитеттерінің аумақтық бөлімшелері ғимараттарына күрделі жөндеу жүргізу және жобалық-сметалық құжаттамасын әзірлеу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Көліктік бақылау органдарын қозғалмалы көліктік бақылау посттарымен жарақтандыру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Көлік және коммуникация министрлігі комитеттерінің аумақтық бөлімшелері және орталық аппаратын кеңсе жиһазымен, есептеуіш және басқа жабдықтармен, көлік құралдарымен жарақтандыру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6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Көліктік бақылау комитетінің аумақтық инспекцияларына арналған қызметтік-жүру катерлерін сатып алу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Жылжымалы көліктік бақылау посттарын сатып алу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Кеңсе жиһазын, есептеуіш және басқа жабдықтарын, көлік құралдарын сатып алу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Көліктік бақылау комитетінің аумақтық инспекцияларына арналған қызметтік-жүру катерлерімен жарақтандыру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1. Таразы жабдығымен, газталдағышпен, түтін өлшеуішпен жарақтандырылған көліктік бақылаудың қозғалмалы посттарын сатып алу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Көлік және коммуникация министрлігін материалдық-техникалық жарақтандыру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Көліктік бақылау комитетінің аумақтық инспекцияларына арналған қызметтік-жүру катерлерін сатып алу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Бір қозғалмалы постысын сатып алуға арналған орташа шығындар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құралдарды сатып алуға арналған орташа шығындар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Қызметтік-жүру катерлерді сатып алуға арналған орташа шығындар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360 122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447 163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6" w:id="27"/>
    <w:p>
      <w:pPr>
        <w:spacing w:after="0"/>
        <w:ind w:left="0"/>
        <w:jc w:val="left"/>
      </w:pPr>
      <w:r>
        <w:rPr>
          <w:rFonts w:ascii="Times New Roman"/>
          <w:b/>
          <w:i w:val="false"/>
          <w:color w:val="000000"/>
        </w:rPr>
        <w:t xml:space="preserve"> 
Бюджеттiк бағдарламаның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1624"/>
        <w:gridCol w:w="1302"/>
        <w:gridCol w:w="1089"/>
        <w:gridCol w:w="1070"/>
        <w:gridCol w:w="1030"/>
        <w:gridCol w:w="1090"/>
        <w:gridCol w:w="1110"/>
        <w:gridCol w:w="1050"/>
        <w:gridCol w:w="1210"/>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бюджеттерiне облыстық, аудандық маңызы бар автомобиль жолдарын және елдi-мекендердiң көшелерiн күрделi және орташа жөндеуге берiлетiн ағымдағы нысаналы трансферттер»</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жүргiзу, көгалдандыру, ұстау, пайдалануды басқару, жолдар мен көпiрлердi күрделi жөндеу бойынша жобалау-iздестiру жұмыстарын жүргiзу және мемлекеттiк сараптамадан өту</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 Облыстық және аудандық маңызы бар автомобиль жолдарында жол-жөндеу жұмыстарын жүргізу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Жол жөндеу және қалпына келтіру жұмыстары аяқталған жолдар ұзақтығы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«Облжолзертхана» ММ ескертулері бойынша ұйғарымдардың жіберілген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 Автомобиль жолының 1 км арналған шығындар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19 412 481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18 117 617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23 704 264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19 512 114</w:t>
            </w:r>
          </w:p>
        </w:tc>
      </w:tr>
    </w:tbl>
    <w:bookmarkStart w:name="z67" w:id="28"/>
    <w:p>
      <w:pPr>
        <w:spacing w:after="0"/>
        <w:ind w:left="0"/>
        <w:jc w:val="left"/>
      </w:pPr>
      <w:r>
        <w:rPr>
          <w:rFonts w:ascii="Times New Roman"/>
          <w:b/>
          <w:i w:val="false"/>
          <w:color w:val="000000"/>
        </w:rPr>
        <w:t xml:space="preserve"> 
Бюджеттік бағдарламаның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2945"/>
        <w:gridCol w:w="1280"/>
        <w:gridCol w:w="1102"/>
        <w:gridCol w:w="1080"/>
        <w:gridCol w:w="1028"/>
        <w:gridCol w:w="1191"/>
        <w:gridCol w:w="1170"/>
        <w:gridCol w:w="1081"/>
        <w:gridCol w:w="1348"/>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«Iшкi суларда жүзетiн «өзен-теңiз» кемелерiн жiктеудi және олардың техникалық қауiпсiздiгiн қамтамасыз ету»</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 мемлекеттік мекемесін ұстау.</w:t>
            </w:r>
            <w:r>
              <w:br/>
            </w:r>
            <w:r>
              <w:rPr>
                <w:rFonts w:ascii="Times New Roman"/>
                <w:b w:val="false"/>
                <w:i w:val="false"/>
                <w:color w:val="000000"/>
                <w:sz w:val="20"/>
              </w:rPr>
              <w:t>
</w:t>
            </w:r>
            <w:r>
              <w:rPr>
                <w:rFonts w:ascii="Times New Roman"/>
                <w:b w:val="false"/>
                <w:i w:val="false"/>
                <w:color w:val="000000"/>
                <w:sz w:val="20"/>
              </w:rPr>
              <w:t>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Кемелердің сыныпталуын қамтамасыз ету және кемелерді куәландыруды жүргізу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Флоттың техникалық жай-күйі бойынша көлік оқиғалары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Флоттың техникалық қауіпсіздік талаптарына сәйкес келуі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Флоттың авариясыз жұмысы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w:t>
            </w:r>
          </w:p>
          <w:p>
            <w:pPr>
              <w:spacing w:after="20"/>
              <w:ind w:left="20"/>
              <w:jc w:val="both"/>
            </w:pPr>
            <w:r>
              <w:rPr>
                <w:rFonts w:ascii="Times New Roman"/>
                <w:b w:val="false"/>
                <w:i w:val="false"/>
                <w:color w:val="000000"/>
                <w:sz w:val="20"/>
              </w:rPr>
              <w:t>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куәландыруға арналған орташа шығындары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93 436,1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107 378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92 316</w:t>
            </w:r>
          </w:p>
        </w:tc>
      </w:tr>
    </w:tbl>
    <w:bookmarkStart w:name="z68"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486"/>
        <w:gridCol w:w="1151"/>
        <w:gridCol w:w="1330"/>
        <w:gridCol w:w="1352"/>
        <w:gridCol w:w="1363"/>
        <w:gridCol w:w="1397"/>
        <w:gridCol w:w="1441"/>
        <w:gridCol w:w="1286"/>
        <w:gridCol w:w="1688"/>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жеңіл рельстік көлік жүйесін салу</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1. Жаңа жұмыс орындарын құру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Бірінші кезектегі жеңілрельстік көлік жүйесі кешенін салу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1. Инженерлік желілерді қайта орнату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2.-Жеңіл рельсті көлік жүйесінің және құрылымының қазақстандық және халықаралық сапалық стандарттарына сәйкестігі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Объектіге шығу саны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Эстакада салу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9"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1728"/>
        <w:gridCol w:w="1150"/>
        <w:gridCol w:w="1150"/>
        <w:gridCol w:w="1063"/>
        <w:gridCol w:w="1023"/>
        <w:gridCol w:w="1128"/>
        <w:gridCol w:w="1284"/>
        <w:gridCol w:w="1194"/>
        <w:gridCol w:w="1441"/>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қайта жаңарту, күрделі, орташа, ағымдағы жөндеу бойынша орындалып жатқан жұмыстардың және қолданылып жатқан жол-құрылыс материалдарының сапасына бақылауды жүзеге асыру</w:t>
            </w:r>
          </w:p>
        </w:tc>
      </w:tr>
      <w:tr>
        <w:trPr>
          <w:trHeight w:val="30" w:hRule="atLeast"/>
        </w:trPr>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Республикалық маңызы бар автомобиль жолдарындағы жол-жөндеу жұмыстарының сапасын бақылауды жүргізу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Бақылау сапасынан өткен, жөнделген және қайта жаңартылған республикалық маңызы бар автомобиль жолдары учаскелерінің ұзақтығы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Объектіге шығу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Көрсетілген қызмет бірлігіне шығын көлемі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325 237</w:t>
            </w:r>
          </w:p>
        </w:tc>
      </w:tr>
    </w:tbl>
    <w:bookmarkStart w:name="z70" w:id="31"/>
    <w:p>
      <w:pPr>
        <w:spacing w:after="0"/>
        <w:ind w:left="0"/>
        <w:jc w:val="left"/>
      </w:pPr>
      <w:r>
        <w:rPr>
          <w:rFonts w:ascii="Times New Roman"/>
          <w:b/>
          <w:i w:val="false"/>
          <w:color w:val="000000"/>
        </w:rPr>
        <w:t xml:space="preserve"> 
Бюджеттік бағдарламаның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929"/>
        <w:gridCol w:w="1729"/>
        <w:gridCol w:w="1150"/>
        <w:gridCol w:w="1172"/>
        <w:gridCol w:w="963"/>
        <w:gridCol w:w="1044"/>
        <w:gridCol w:w="1287"/>
        <w:gridCol w:w="1247"/>
        <w:gridCol w:w="1396"/>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«Жүйелi iшкi авиатасымалдарды субсидиялау»</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көлемін кезең-кезеңімен төмендетуге және одан әрі өзін-өзі толық өтеуге бағытталған икемді тариф саясатын жүзеге асыру жолымен орташа статистикалық тұтынушы үшін тұрақты ішкі авиатасымалына авиакөлік қызметтерінің қол жетімділігін қамтамасыз ету</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Субсидияланатын авиабағыттардың саны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Жолаушыларды әуе кемесіне отырғызуы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Жолаушылар тасымалының орындалу сапасы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Субсидияланатын рейстерді коммерциялық негізге ауыстыру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пкм субсидия көлемі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877 415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701 749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1 513 585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bl>
    <w:bookmarkStart w:name="z71" w:id="32"/>
    <w:p>
      <w:pPr>
        <w:spacing w:after="0"/>
        <w:ind w:left="0"/>
        <w:jc w:val="left"/>
      </w:pPr>
      <w:r>
        <w:rPr>
          <w:rFonts w:ascii="Times New Roman"/>
          <w:b/>
          <w:i w:val="false"/>
          <w:color w:val="000000"/>
        </w:rPr>
        <w:t xml:space="preserve"> 
Бюджеттік бағдарламаның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834"/>
        <w:gridCol w:w="1746"/>
        <w:gridCol w:w="1302"/>
        <w:gridCol w:w="1368"/>
        <w:gridCol w:w="1040"/>
        <w:gridCol w:w="1213"/>
        <w:gridCol w:w="1169"/>
        <w:gridCol w:w="1147"/>
        <w:gridCol w:w="1060"/>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көлiгi инфрақұрылымын салу және реконструкциялау»</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ішкі су көлігінің кемелеріне қауіпсіз және үздіксіз қызмет көрсету үшін қазіргі заманғы талаптарға жауап бере алатын су көлігінің инфрақұрылымын дамыту</w:t>
            </w:r>
          </w:p>
        </w:tc>
      </w:tr>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Кеме қатынасы шлюздерін қайта жаңарту, оның ішінде ауыспалы жобалар: жаңа жобалар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Жобаларды іске асыру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Жоспарланған іс-шараларды іске асыру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Шлюздердің тозуын төмендету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қабілетін ұлғайту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 кеменің шлюзде нуі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3"/>
    <w:p>
      <w:pPr>
        <w:spacing w:after="0"/>
        <w:ind w:left="0"/>
        <w:jc w:val="left"/>
      </w:pPr>
      <w:r>
        <w:rPr>
          <w:rFonts w:ascii="Times New Roman"/>
          <w:b/>
          <w:i w:val="false"/>
          <w:color w:val="000000"/>
        </w:rPr>
        <w:t xml:space="preserve"> 
Бюджеттік бағдарламаның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512"/>
        <w:gridCol w:w="1378"/>
        <w:gridCol w:w="1244"/>
        <w:gridCol w:w="1266"/>
        <w:gridCol w:w="1400"/>
        <w:gridCol w:w="1378"/>
        <w:gridCol w:w="1222"/>
        <w:gridCol w:w="1446"/>
        <w:gridCol w:w="1379"/>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«Көлiктiк бақылау бекеттерiнiң желiлерiн салу және реконструкциялау»</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төсемдерін жайластыруды қоса алғанда, көліктік бақылау посттарын тұрақты таразы құралдарымен жабдықтау</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Тұрақты таразы жабдығымен жарақтанған көліктік бақылау посттарының саны, оның ішінде өтпелі жобалар: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Тұрақты көліктік бақылау посттарын таразы жабдықтарымен жарақтандыру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Тұрақты көліктік бақылау посттарында таразы жабдықтарын жаңарту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Бір көліктік бақылау постын салуға және жарақтандыруға арналған орта шығындар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3"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1743"/>
        <w:gridCol w:w="1432"/>
        <w:gridCol w:w="790"/>
        <w:gridCol w:w="1366"/>
        <w:gridCol w:w="1211"/>
        <w:gridCol w:w="1054"/>
        <w:gridCol w:w="995"/>
        <w:gridCol w:w="1395"/>
        <w:gridCol w:w="1877"/>
      </w:tblGrid>
      <w:tr>
        <w:trPr>
          <w:trHeight w:val="13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r>
      <w:tr>
        <w:trPr>
          <w:trHeight w:val="28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қамтамасыз ету бойынша шығыстар</w:t>
            </w:r>
          </w:p>
        </w:tc>
      </w:tr>
      <w:tr>
        <w:trPr>
          <w:trHeight w:val="54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4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орталықтарының қызметкерлерін ұстау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 қызметтердің саны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млн.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кем емес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Қарағанды, Алматы және Ақтау қалаларында халыққа қызмет көрсету орталықтарын ашу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мемлекеттік қызметті тиімді ұсыну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ХҚО мемлекеттік қызметтерді ұсынуында қанағаттанушылығы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орталықтарының тоқтаусыз жұмысы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бір қызметкерінің орташа өнімділігі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қызмет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ХҚКО жаңғырту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15 580 082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14 734 069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r>
    </w:tbl>
    <w:bookmarkStart w:name="z74" w:id="35"/>
    <w:p>
      <w:pPr>
        <w:spacing w:after="0"/>
        <w:ind w:left="0"/>
        <w:jc w:val="left"/>
      </w:pPr>
      <w:r>
        <w:rPr>
          <w:rFonts w:ascii="Times New Roman"/>
          <w:b/>
          <w:i w:val="false"/>
          <w:color w:val="000000"/>
        </w:rPr>
        <w:t xml:space="preserve"> 
Бюджеттік бағдарламаның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1519"/>
        <w:gridCol w:w="1275"/>
        <w:gridCol w:w="1209"/>
        <w:gridCol w:w="1143"/>
        <w:gridCol w:w="1038"/>
        <w:gridCol w:w="1121"/>
        <w:gridCol w:w="1099"/>
        <w:gridCol w:w="1408"/>
        <w:gridCol w:w="1587"/>
      </w:tblGrid>
      <w:tr>
        <w:trPr>
          <w:trHeight w:val="31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«Байланыс операторларының басқару жүйесiн және желiлердiң мониторингiн сүйемелдеу»</w:t>
            </w:r>
          </w:p>
        </w:tc>
      </w:tr>
      <w:tr>
        <w:trPr>
          <w:trHeight w:val="36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15" w:hRule="atLeast"/>
        </w:trPr>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15" w:hRule="atLeast"/>
        </w:trPr>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4 244 175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r>
              <w:rPr>
                <w:rFonts w:ascii="Times New Roman"/>
                <w:b w:val="false"/>
                <w:i w:val="false"/>
                <w:color w:val="000000"/>
                <w:sz w:val="20"/>
              </w:rPr>
              <w:t>306</w:t>
            </w:r>
          </w:p>
        </w:tc>
      </w:tr>
    </w:tbl>
    <w:bookmarkStart w:name="z75" w:id="36"/>
    <w:p>
      <w:pPr>
        <w:spacing w:after="0"/>
        <w:ind w:left="0"/>
        <w:jc w:val="left"/>
      </w:pPr>
      <w:r>
        <w:rPr>
          <w:rFonts w:ascii="Times New Roman"/>
          <w:b/>
          <w:i w:val="false"/>
          <w:color w:val="000000"/>
        </w:rPr>
        <w:t xml:space="preserve"> 
Бюджеттік бағдарламаның нысаны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755"/>
        <w:gridCol w:w="1242"/>
        <w:gridCol w:w="1041"/>
        <w:gridCol w:w="1219"/>
        <w:gridCol w:w="996"/>
        <w:gridCol w:w="1019"/>
        <w:gridCol w:w="1153"/>
        <w:gridCol w:w="1599"/>
        <w:gridCol w:w="1757"/>
      </w:tblGrid>
      <w:tr>
        <w:trPr>
          <w:trHeight w:val="31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«Қазақстан Республикасының радиожиілік спектрі мониторингі жүйесін жаңғырту»</w:t>
            </w:r>
          </w:p>
        </w:tc>
      </w:tr>
      <w:tr>
        <w:trPr>
          <w:trHeight w:val="27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525"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25"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bl>
    <w:bookmarkStart w:name="z76" w:id="37"/>
    <w:p>
      <w:pPr>
        <w:spacing w:after="0"/>
        <w:ind w:left="0"/>
        <w:jc w:val="left"/>
      </w:pPr>
      <w:r>
        <w:rPr>
          <w:rFonts w:ascii="Times New Roman"/>
          <w:b/>
          <w:i w:val="false"/>
          <w:color w:val="000000"/>
        </w:rPr>
        <w:t xml:space="preserve"> 
Бюджеттік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740"/>
        <w:gridCol w:w="1718"/>
        <w:gridCol w:w="1068"/>
        <w:gridCol w:w="1045"/>
        <w:gridCol w:w="1202"/>
        <w:gridCol w:w="1248"/>
        <w:gridCol w:w="1071"/>
        <w:gridCol w:w="1427"/>
        <w:gridCol w:w="936"/>
      </w:tblGrid>
      <w:tr>
        <w:trPr>
          <w:trHeight w:val="39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«Қазақстан Республикасының орбиталдық-жиілік ресурсын халықаралық-құқықтық қорғау және үйлестіру»</w:t>
            </w:r>
          </w:p>
        </w:tc>
      </w:tr>
      <w:tr>
        <w:trPr>
          <w:trHeight w:val="24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халықаралық-құқықтық қорғау және үйлестіру</w:t>
            </w:r>
          </w:p>
        </w:tc>
      </w:tr>
      <w:tr>
        <w:trPr>
          <w:trHeight w:val="405"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05"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ХЭҚ ұсынылған шетелдік спутниктік желілерінің олардың «KazSat» жүйесінің спутниктік желілерімен сәйкестігінің сараптамасы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cарапт амалардың саны, 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"KazSat" спутниктік жүйелерін үйлестіру қажеттілігін негіздеу бойынша техникалық қорытындыларды беру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қорытындылардың саны, 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Геостационарлық спутниктік желілерінің арасындағы ЭМС есебі бойынша арнайы бағдарламалық қамтамасыз етуді енгізу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Шетелдік байланыс әкімшіліктерімен жиілікті иелікке беру бойынша үйлестіру жұмыстарын жүргізу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хаттама/есеп бірлік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Орбиталды-жиілік ресурсын халықаралық құқықтық қорғау саласындағы мамандарды даярлау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«KazSat» жүйесінің спутниктік желілері мен шетел спутниктік желілері арасындағы жиіліктік тағайындаулардың қолдану шарттарын анықтау мақсатында үйлестіру бойынша ұсыныстар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саны, бірлік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Халықаралық жиiлiктер белдеулерiн бөлу кестесiне енгізілетін жазбалар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жиіліктерді тағайындау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Қазақстан Республикасының орбиталды-жиіліктік ұстанымын халықаралық деңгейде тану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Байланыс Әкімшілігі шетелдік байланыс әкімшілігімен қол жеткізілген үйлесімді келісімі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саны, бірлік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63 237</w:t>
            </w:r>
          </w:p>
        </w:tc>
      </w:tr>
    </w:tbl>
    <w:bookmarkStart w:name="z77" w:id="38"/>
    <w:p>
      <w:pPr>
        <w:spacing w:after="0"/>
        <w:ind w:left="0"/>
        <w:jc w:val="left"/>
      </w:pPr>
      <w:r>
        <w:rPr>
          <w:rFonts w:ascii="Times New Roman"/>
          <w:b/>
          <w:i w:val="false"/>
          <w:color w:val="000000"/>
        </w:rPr>
        <w:t xml:space="preserve"> 
Бюджеттік бағдарламаның нысаны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2137"/>
        <w:gridCol w:w="1231"/>
        <w:gridCol w:w="1518"/>
        <w:gridCol w:w="1172"/>
        <w:gridCol w:w="1172"/>
        <w:gridCol w:w="1232"/>
        <w:gridCol w:w="1392"/>
        <w:gridCol w:w="1252"/>
        <w:gridCol w:w="1113"/>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бюджеттерiне көлiктiк инфрақұрылымды дамытуға берiлетiн нысаналы даму трансферттерi»</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жүріп өтуі үшін қазіргі заманғы талаптарға жауап беретін жергілікті маңызы бар автокөлік жолдары желісін қайта қалпына келтіру және дамыту</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Облыстық және аудандық маңызы бар автомобиль жолдарында жол жөндеу жұмыстарын жүргізу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Жолдардың құрылысы мен қайта жаңарту бойынша аяқталған учаскелер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«Облжолзертхана» ММ ескертулері бойынша ұйғарымдардың жіберілген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Автомобиль жолының 1 км арналған шығындар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69 051 065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57 481 903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bl>
    <w:bookmarkStart w:name="z78" w:id="39"/>
    <w:p>
      <w:pPr>
        <w:spacing w:after="0"/>
        <w:ind w:left="0"/>
        <w:jc w:val="left"/>
      </w:pPr>
      <w:r>
        <w:rPr>
          <w:rFonts w:ascii="Times New Roman"/>
          <w:b/>
          <w:i w:val="false"/>
          <w:color w:val="000000"/>
        </w:rPr>
        <w:t xml:space="preserve"> 
Бюджеттік бағдарламаның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1555"/>
        <w:gridCol w:w="1332"/>
        <w:gridCol w:w="1242"/>
        <w:gridCol w:w="1041"/>
        <w:gridCol w:w="1220"/>
        <w:gridCol w:w="1332"/>
        <w:gridCol w:w="1270"/>
        <w:gridCol w:w="1251"/>
        <w:gridCol w:w="1669"/>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«Ауылдағы байланыс операторларының әмбебап байланыс қызметтерiн ұсыну жөнiндегi залалдарын субсидиялау»</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залалдарына субсидия төлеу</w:t>
            </w:r>
          </w:p>
        </w:tc>
      </w:tr>
      <w:tr>
        <w:trPr>
          <w:trHeight w:val="30" w:hRule="atLeast"/>
        </w:trPr>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Ауылды елді мекендерде әмбебап байланыс қызметтерімен қамтамасыз етілген абоненттер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16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Барлық ауылдық елді мекендерде ауыл халқы телекоммуникацияның әмбебап қызметтеріне қол жеткізуін және ауылдағы телефон тығыздығына қол жеткізуді қамтамасыз ету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Қызмет көрсетуші персоналының ақаулықты тапқан немесе клиенттен өтініш келіп түскен сәттен бастап бұзылуларды жою уақыты: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кабілдік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желілік - абоненттік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станциялық:</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қызмет көрсетілетін АТС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қызмет көрсетілмейтін АТС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аналогтық және цифрлық тарату жүйелерінде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Бір ауылдық абонентке жылдық субсидия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5 022 150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4 447 451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3 589 722</w:t>
            </w:r>
          </w:p>
        </w:tc>
      </w:tr>
    </w:tbl>
    <w:bookmarkStart w:name="z79" w:id="40"/>
    <w:p>
      <w:pPr>
        <w:spacing w:after="0"/>
        <w:ind w:left="0"/>
        <w:jc w:val="left"/>
      </w:pPr>
      <w:r>
        <w:rPr>
          <w:rFonts w:ascii="Times New Roman"/>
          <w:b/>
          <w:i w:val="false"/>
          <w:color w:val="000000"/>
        </w:rPr>
        <w:t xml:space="preserve"> 
Бюджеттік бағдарламаның нысаны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343"/>
        <w:gridCol w:w="1093"/>
        <w:gridCol w:w="993"/>
        <w:gridCol w:w="1053"/>
        <w:gridCol w:w="1133"/>
        <w:gridCol w:w="1133"/>
        <w:gridCol w:w="1133"/>
        <w:gridCol w:w="1073"/>
        <w:gridCol w:w="1133"/>
      </w:tblGrid>
      <w:tr>
        <w:trPr>
          <w:trHeight w:val="46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r>
      <w:tr>
        <w:trPr>
          <w:trHeight w:val="2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сондай-ақ оған жапсарлас аумақты күтіп ұстау, оларға техникалық және шаруашылық қызмет көрсету. Инженерлік және коммуникациялық желілерге, сумен жабдықтау, кондиционерлеу және жылу жүйелеріне қызмет көрсету. Ғимараттың өрт қауіпсіздігін қамтамасыз ету.</w:t>
            </w:r>
          </w:p>
        </w:tc>
      </w:tr>
      <w:tr>
        <w:trPr>
          <w:trHeight w:val="12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Мемлекеттік қызметшілерге қажетті әлеуметтік-тұрмыстық жағдай жасау мақсатында ғимаратқа техникалық және шаруашылық қызмет көрсету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Ғимаратқа қызмет көрсету бойынша үзiлiссiз жұмысты қамтамасыз 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Қауiпсiздiк талаптарын сақтау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Ғимараттың 1 шаршы метрін ұстауына арналған орташа шығындар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475 657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474 112</w:t>
            </w:r>
          </w:p>
        </w:tc>
      </w:tr>
    </w:tbl>
    <w:bookmarkStart w:name="z80" w:id="41"/>
    <w:p>
      <w:pPr>
        <w:spacing w:after="0"/>
        <w:ind w:left="0"/>
        <w:jc w:val="left"/>
      </w:pPr>
      <w:r>
        <w:rPr>
          <w:rFonts w:ascii="Times New Roman"/>
          <w:b/>
          <w:i w:val="false"/>
          <w:color w:val="000000"/>
        </w:rPr>
        <w:t xml:space="preserve"> 
Бюджеттік бағдарламаның нысаны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563"/>
        <w:gridCol w:w="1693"/>
        <w:gridCol w:w="1273"/>
        <w:gridCol w:w="1053"/>
        <w:gridCol w:w="1113"/>
        <w:gridCol w:w="1053"/>
        <w:gridCol w:w="913"/>
        <w:gridCol w:w="873"/>
        <w:gridCol w:w="1053"/>
      </w:tblGrid>
      <w:tr>
        <w:trPr>
          <w:trHeight w:val="4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«Облыстық бюджеттерге мемлекет мұқтажы үшiн жер учаскелерiн алуға берiлетiн ағымдағы нысаналы трансферттерi»</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құрылыс және қайта жаңартуға мемлекеттік мұқтажы үшін жер учаскелерді және құрылыстарды сатып алу шарттарын жасасу</w:t>
            </w:r>
          </w:p>
        </w:tc>
      </w:tr>
      <w:tr>
        <w:trPr>
          <w:trHeight w:val="12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 Көрсеткіштерінің атауы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Автожолдың белдеуіне түсетін жер учаскелерін және құрылымдарын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болжанады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Жер учаскелерін және құрылымдарын сатып алу бойынша шарт жасасу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болжанады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Сот шешімдері бойынша жасасқан шарттардың саны сатып алынатын жер учаскелердің жалпы санына пайыздық қатынасы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Қаржылық жылының жабылуын есепке ала отырып, жер учаскелерін сатып алуды аяқтау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болжанады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894 823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3 813 443</w:t>
            </w:r>
          </w:p>
        </w:tc>
      </w:tr>
    </w:tbl>
    <w:bookmarkStart w:name="z81" w:id="42"/>
    <w:p>
      <w:pPr>
        <w:spacing w:after="0"/>
        <w:ind w:left="0"/>
        <w:jc w:val="left"/>
      </w:pPr>
      <w:r>
        <w:rPr>
          <w:rFonts w:ascii="Times New Roman"/>
          <w:b/>
          <w:i w:val="false"/>
          <w:color w:val="000000"/>
        </w:rPr>
        <w:t xml:space="preserve"> 
Бюджеттік бағдарламаның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83"/>
        <w:gridCol w:w="1093"/>
        <w:gridCol w:w="913"/>
        <w:gridCol w:w="1093"/>
        <w:gridCol w:w="993"/>
        <w:gridCol w:w="1153"/>
        <w:gridCol w:w="1273"/>
        <w:gridCol w:w="1353"/>
        <w:gridCol w:w="1313"/>
      </w:tblGrid>
      <w:tr>
        <w:trPr>
          <w:trHeight w:val="46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«Алматы қаласының бюджетiне метрополитенмен жолаушылар тасымалдарын субсидиялауға берiлетiн ағымдағы нысаналы трансферттер»</w:t>
            </w:r>
          </w:p>
        </w:tc>
      </w:tr>
      <w:tr>
        <w:trPr>
          <w:trHeight w:val="21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қалалық қатынас бойынша Метрополитен жер асты көлігіндегі жолаушылар тасымалын ұйымдастырумен байланысты тасымалдаушылар шығынын жабу </w:t>
            </w:r>
          </w:p>
        </w:tc>
      </w:tr>
      <w:tr>
        <w:trPr>
          <w:trHeight w:val="12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Маршруттардың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Жылына рейстердің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56 575</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Жылда тасымалданатын жолаушылардың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қабілеттігін арттыру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Жолаушылар айналымы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Тасымалдардың тұрақтылығы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пкм субсидия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2 933 277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2 816 477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2 733 277</w:t>
            </w:r>
          </w:p>
        </w:tc>
      </w:tr>
    </w:tbl>
    <w:bookmarkStart w:name="z82" w:id="43"/>
    <w:p>
      <w:pPr>
        <w:spacing w:after="0"/>
        <w:ind w:left="0"/>
        <w:jc w:val="left"/>
      </w:pPr>
      <w:r>
        <w:rPr>
          <w:rFonts w:ascii="Times New Roman"/>
          <w:b/>
          <w:i w:val="false"/>
          <w:color w:val="000000"/>
        </w:rPr>
        <w:t xml:space="preserve"> 
Бюджеттік бағдарламаның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1442"/>
        <w:gridCol w:w="1085"/>
        <w:gridCol w:w="1219"/>
        <w:gridCol w:w="1197"/>
        <w:gridCol w:w="1353"/>
        <w:gridCol w:w="1376"/>
        <w:gridCol w:w="1376"/>
        <w:gridCol w:w="1287"/>
        <w:gridCol w:w="1556"/>
      </w:tblGrid>
      <w:tr>
        <w:trPr>
          <w:trHeight w:val="30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«Ақпараттық-коммуникациялық желiлердiң мониторингi жүйесiн сүйемелдеу»</w:t>
            </w:r>
          </w:p>
        </w:tc>
      </w:tr>
      <w:tr>
        <w:trPr>
          <w:trHeight w:val="31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келіспеушіліктерге әрекет ету қызметін сүйемелдеуге шығыстар</w:t>
            </w:r>
          </w:p>
        </w:tc>
      </w:tr>
      <w:tr>
        <w:trPr>
          <w:trHeight w:val="51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Компьютерлік тосын оқиғаларға қақтығысын қарсы әрекет саласындағы меморандум жасасу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Пысықталған өтінімдердiң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1. Интернет ресурстары иелерінiң өтінімдерi бойынша ИБ-тың тосын оқиғаларын зерттеу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Пайдаланушылардың интернет пайдаланушылардың өтінімдері бойынша ИБ-тың тосын оқиғаларын зерттеуi</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БҚ зияндылардың болуына сканерленген интернет ресурстардың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r>
    </w:tbl>
    <w:bookmarkStart w:name="z83" w:id="44"/>
    <w:p>
      <w:pPr>
        <w:spacing w:after="0"/>
        <w:ind w:left="0"/>
        <w:jc w:val="left"/>
      </w:pPr>
      <w:r>
        <w:rPr>
          <w:rFonts w:ascii="Times New Roman"/>
          <w:b/>
          <w:i w:val="false"/>
          <w:color w:val="000000"/>
        </w:rPr>
        <w:t xml:space="preserve"> 
Бюджеттік бағдарламаның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636"/>
        <w:gridCol w:w="1525"/>
        <w:gridCol w:w="1303"/>
        <w:gridCol w:w="1236"/>
        <w:gridCol w:w="1103"/>
        <w:gridCol w:w="1138"/>
        <w:gridCol w:w="1418"/>
        <w:gridCol w:w="1325"/>
        <w:gridCol w:w="1038"/>
      </w:tblGrid>
      <w:tr>
        <w:trPr>
          <w:trHeight w:val="30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«Электрондық үкімет» шеңберінде халықты оқыту қызметтері»</w:t>
            </w:r>
          </w:p>
        </w:tc>
      </w:tr>
      <w:tr>
        <w:trPr>
          <w:trHeight w:val="31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бизнес-қоғамдастыққа, мемлекеттік қызметшілерге «электрондық үкімет» порталының электрондық қызметтерін ілгерілету бойынша оқыту және консультациялық қолдау көрсету; «электрондық үкімет» жобасын танымал ету; кәсіби АКТ-қоғамдастықты дамытуды қолдау бойынша іс-шаралар ұйымдастыру; АКТ өзекті тақырыптар бойынша оқушылар мен студенттер арасында олимпиадалар өткізу</w:t>
            </w:r>
          </w:p>
        </w:tc>
      </w:tr>
      <w:tr>
        <w:trPr>
          <w:trHeight w:val="51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Оқытылған халықтың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қызметтерді ілгерлетуге бағытталып өткізілген іс-шаралар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Оқыту семинарлары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Журналисттерге арналған баспасөз-конференциялар, баспасөз-турлар, көрсетілімдер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Дөңгелек үстелдер және конференциялар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Көрмелерде қатысу, оның ішінде халықаралық</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Олимпиадалар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Конкурстар және промо-акциялар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Оқу-материалдарды дайындау (оқу бағдарламалары, нұсқаулар)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үкімет» көпшілікке тарату жөніндегі іс-шара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 Сыртқы жарнама конструкциялар (билбордтар, аялдама кешендері)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Бейнероликтар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Аудиороликтар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Жарнама полиграфиялық өнімдері (лифлеттер және т.б.)</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Халықтың компьютерлік сауаттылық деңгейі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электрондық үкімет туралы хабардарлығы деңгейін көтеру (промо-акциялар)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«Электрондық үкімет» арқылы оқыту есебінен компьютерлік сауаттылығын арттыру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«Электрондық үкімет» брендісіне сенімділік деңгейін арттыру (радиостанцияда аудиороликтерді орналастыру – 6 ай, телеарнада бейнероликтерді орналастыру – 5 ай.)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Электрондық үкімет порталына кіру санының өсуі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439 265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5"/>
    <w:p>
      <w:pPr>
        <w:spacing w:after="0"/>
        <w:ind w:left="0"/>
        <w:jc w:val="left"/>
      </w:pPr>
      <w:r>
        <w:rPr>
          <w:rFonts w:ascii="Times New Roman"/>
          <w:b/>
          <w:i w:val="false"/>
          <w:color w:val="000000"/>
        </w:rPr>
        <w:t xml:space="preserve"> 
Бюджеттік бағдарламаның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386"/>
        <w:gridCol w:w="1275"/>
        <w:gridCol w:w="1364"/>
        <w:gridCol w:w="1475"/>
        <w:gridCol w:w="1276"/>
        <w:gridCol w:w="1037"/>
        <w:gridCol w:w="1276"/>
        <w:gridCol w:w="1785"/>
        <w:gridCol w:w="1410"/>
      </w:tblGrid>
      <w:tr>
        <w:trPr>
          <w:trHeight w:val="30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«Радиожиiлiк спектрiнiң және радиоэлектрондық құралдардың мониторингi жүйесiн техникалық сүйемелдеу»</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 жүйесінің техникалық сүйемелдеуін өткізу</w:t>
            </w:r>
          </w:p>
        </w:tc>
      </w:tr>
      <w:tr>
        <w:trPr>
          <w:trHeight w:val="51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1. Ұялы байланыс абоненттерінің тығыздығы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2.Қазақстанның халқын цифрлық эфирлік телерадио хабар таратумен қамту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сүйемелдеумен қамтамасыз етілетін өлшем кешендерінің саны, оның ішінде: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пунктері (СРБП)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 (ЖӨПК)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ТВ РТ тарату жиіліктерін іріктеу және халықаралық үйлестіру рәсімдері кезінде әртүрлі қызметтер үшін РЭҚ ЭМҮ есептерінің саны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p>
            <w:pPr>
              <w:spacing w:after="20"/>
              <w:ind w:left="20"/>
              <w:jc w:val="both"/>
            </w:pPr>
            <w:r>
              <w:rPr>
                <w:rFonts w:ascii="Times New Roman"/>
                <w:b w:val="false"/>
                <w:i w:val="false"/>
                <w:color w:val="000000"/>
                <w:sz w:val="20"/>
              </w:rPr>
              <w:t>Табылған радиокедергілерді жою және радиожиілік спектр мониторингі мақсатында СРБП мен ЖӨПК үздіксіз жұмыс істеуі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Қашықтығынан тәуелсіз, радиокедергілер көздерін табуға уақыт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Жойылмаған кедергілер жөніндегі Көлік және коммуникация министрінің блог-платформасындағы ескертулер саны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данадан аспайды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елді мекендерінің радиомониторингпен қамту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Нарық субъектілерінің радиоэфирін қорғау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ЖӨПК ұстауға орташа шығындар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СРБП ұстауға орташа шығындар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Шекаралас мемлекеттермен жиіліктер беруді халықаралық үйлестіру өткізу үшін бір РЭҚ ЭМҮ есептеуге орташа шығындар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r>
    </w:tbl>
    <w:bookmarkStart w:name="z85" w:id="46"/>
    <w:p>
      <w:pPr>
        <w:spacing w:after="0"/>
        <w:ind w:left="0"/>
        <w:jc w:val="left"/>
      </w:pPr>
      <w:r>
        <w:rPr>
          <w:rFonts w:ascii="Times New Roman"/>
          <w:b/>
          <w:i w:val="false"/>
          <w:color w:val="000000"/>
        </w:rPr>
        <w:t xml:space="preserve"> 
Бюджеттік бағдарламаның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2315"/>
        <w:gridCol w:w="1197"/>
        <w:gridCol w:w="1066"/>
        <w:gridCol w:w="1022"/>
        <w:gridCol w:w="1044"/>
        <w:gridCol w:w="1060"/>
        <w:gridCol w:w="1272"/>
        <w:gridCol w:w="1212"/>
        <w:gridCol w:w="1433"/>
      </w:tblGrid>
      <w:tr>
        <w:trPr>
          <w:trHeight w:val="30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«Ведомствоаралық ақпараттық жүйелердiң жұмыс iстеуiн қамтамасыз ету»</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ақпараттық инфрақұрылымдарының қызмет етуін қамтамасыз ету; техникалық жабдықтар мен лицензиялық бағдарламалық қамтамасыз етуді сатып алу; байланыс қызметтерін төлеу; үй жайларды жалға алу; ақпараттық жүйелерді сүйемелдеу жүйелік-техникалық қызмет көрсету бойынша қызметтер; «электрондық үкімет» инфрақұрылымының қауіпсіздігін қамтамасыз ету бойынша қызметтер</w:t>
            </w:r>
          </w:p>
        </w:tc>
      </w:tr>
      <w:tr>
        <w:trPr>
          <w:trHeight w:val="51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p>
            <w:pPr>
              <w:spacing w:after="20"/>
              <w:ind w:left="20"/>
              <w:jc w:val="both"/>
            </w:pPr>
            <w:r>
              <w:rPr>
                <w:rFonts w:ascii="Times New Roman"/>
                <w:b w:val="false"/>
                <w:i w:val="false"/>
                <w:color w:val="000000"/>
                <w:sz w:val="20"/>
              </w:rPr>
              <w:t>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p>
            <w:pPr>
              <w:spacing w:after="20"/>
              <w:ind w:left="20"/>
              <w:jc w:val="both"/>
            </w:pPr>
            <w:r>
              <w:rPr>
                <w:rFonts w:ascii="Times New Roman"/>
                <w:b w:val="false"/>
                <w:i w:val="false"/>
                <w:color w:val="000000"/>
                <w:sz w:val="20"/>
              </w:rPr>
              <w:t>жыл</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 құжаттар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ЭҚАБЖ-не қосылатын және сүйемелдейтін МО аумақтық бөлімшелердің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АМО кем емес енгізу, 350 АМО кем емес сүйемелдеу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АМО кем емес енгізу, 430 АМО кем емес сүйемелдеу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АМО кем емес енгізу, 494 АМО кем емес сүйемелдеу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АМО кем емес енгізу, 526 АМО кем емес сүйемелдеу</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ЭҚАБЖ - О арқылы жіберілген электрондық құжаттардың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кем емес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кем емес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кем емес</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Сүйемелдейтін ақпараттық жүйелер мен ресурстар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Жүйелі-техникалық қызмет көрсетуге тиісті жабдықтардың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Бағдарламалық құралдар мен деректер қорларға жасалған тәжірибелер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е-Лицензиялау жүйесіне қосылған объектілер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Берілген электрондық цифрлық қолтаңбалардың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Аттестацияланған ақпараттық жүйелердің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VPN желісімен қамтамасыз етілген объектілер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мес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Өткізілген бейнеконференцбайланыстың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Техникалық қолдауға жататын лицензиялық бағдарламалық қамтамасыз ету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Ақпараттық жүйелерді құру үшін техникалық-экономикалық негіздемелерді бағалауға ұсыныстар беру бойынша консалтингтік қызметтер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Автоматтандыру мүмкіндігі бойынша мемлекеттік органдары қызмет көрсететін бизнес-үдерістер мен оларды одан әрі іске асыру бойынша ұсынымдар мен ұсыныстарды талдау бойынша консалтингтік қызметтер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Өткізілген он-лайн конференциялар және консультациялар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Индексацияланған веб-ресурстарының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веб-ресурстардың саны,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Жалпы лицензиялар санынан электронды түрде берілетін лицензиялар үлесі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Әлеуметтік маңызды қызметтердің жалпы санынан электрондық түрге көшірілген әлеуметтік маңызды мемлекеттік қызметтердің үлесі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 порталы пайдаланушыларының жыл сайынғы санының өсуі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кем емес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 кем емес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 кем емес</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органдардың Интранет порталының сервистеріне пайдаланушылардың өтініш берушілердің өсуі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МОИП тіркелген пайдаланушылардың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Төлем шлюзының транзакциялар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Электрондық құжаттарды алуға берілген өтініштердің саны (лицензиялар, рұқсаттамалар)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Өтініштерді өңдеу уақытын қысқарту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рұқсат құжаттарын электронды түрде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Аппараттық-бағдарламалық кешеннің жаңылуының болмауы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Шекті осалдардың болмауы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Электрондық қызметтер пайдаланушылардың санын көбейту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тосқауылдарды төмендету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6 130 715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7 833 917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r>
    </w:tbl>
    <w:bookmarkStart w:name="z86" w:id="47"/>
    <w:p>
      <w:pPr>
        <w:spacing w:after="0"/>
        <w:ind w:left="0"/>
        <w:jc w:val="left"/>
      </w:pPr>
      <w:r>
        <w:rPr>
          <w:rFonts w:ascii="Times New Roman"/>
          <w:b/>
          <w:i w:val="false"/>
          <w:color w:val="000000"/>
        </w:rPr>
        <w:t xml:space="preserve"> 
Бюджеттік бағдарламаның нысаны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989"/>
        <w:gridCol w:w="1434"/>
        <w:gridCol w:w="1412"/>
        <w:gridCol w:w="1279"/>
        <w:gridCol w:w="1079"/>
        <w:gridCol w:w="1262"/>
        <w:gridCol w:w="1022"/>
        <w:gridCol w:w="1079"/>
        <w:gridCol w:w="1236"/>
      </w:tblGrid>
      <w:tr>
        <w:trPr>
          <w:trHeight w:val="315"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«Мемлекеттік органдардың ақпараттық инфрақұрылымын құру»</w:t>
            </w:r>
          </w:p>
        </w:tc>
      </w:tr>
      <w:tr>
        <w:trPr>
          <w:trHeight w:val="69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Белоруссия арасында деректермен алмасуда мемлекетаралық және ведомствоаралық ақпараттық жүйелердің өзара іс-қимылын қамтамасыз ету; Сыртқы және өзара сауданың Интеграцияланған ақпараттық жүйесінің ұлттық сегментін құру</w:t>
            </w:r>
          </w:p>
        </w:tc>
      </w:tr>
      <w:tr>
        <w:trPr>
          <w:trHeight w:val="3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орталықтарына арналған Интеграцияланған ақпараттық жүйені өнеркәсіптік пайдалануға енгізу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көрсету орталықтарына арналған Интеграцияланған ақпараттық жүйесіне қосылған Халыққа қызмет көрсету орталықтар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Халыққа қызмет көрсету орталықтарына арналған Интеграцияланған ақпараттық жүйесіне қосымша мемлекеттік қызметтер қосу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ХҚКО ЫАЖ-не қосылған мемлекеттік қызметтер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 АЖ ХҚКО ЫАЖ-мен ықпалдасу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Ресей және Белоруссия арасындағы Кедендік одақ шеңберінде ақпаратпен алмасу үшін мемлекетаралық шлюзі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Сенімді үшінші жақты әзірлеу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Ресей және Белоруссия арасындағы Кеден одағы шеңберінде ақпаратпен алмасу үшін мемлекетаралық шлюзбен ықпалдасқан МО АЖ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Ресей және Белоруссия арасындағы Кеден одағы шеңберінде ақпаратпен алмасу үшін мемлекетаралық шлюзі арқылы жіберілген хабарламалар көлемі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қызметтерді көрсетудің мониторингін жүзеге асыру үшін «Халыққа қызмет көрсету орталықтары» АЖ мемлекеттік органдардың ақпараттық жүйелерімен және Мемлекеттік деректер қорларымен ықпалдастыру.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Беларусь Республикасының ұлттық сегментiмен Қазақстан Республикасының ұлттық шлюзының кiрiгуi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Ресей федерациясының ұлттық сегментiмен Қазақстан Республикасының ұлттық шлюзының кiрiгуi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ХҚКО мемлекеттік қызмет көрсету үшін орташа күту уақытын азайту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Шлюз және СҮЖ қызмет етуінің үздіксіз жұмысы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Импорт/экспортқа (IRR) құжаттарды ресімдеуге уақытты қысқарту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түрге көшірілген құжаттардың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2 838 681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2 006 283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8"/>
    <w:p>
      <w:pPr>
        <w:spacing w:after="0"/>
        <w:ind w:left="0"/>
        <w:jc w:val="left"/>
      </w:pPr>
      <w:r>
        <w:rPr>
          <w:rFonts w:ascii="Times New Roman"/>
          <w:b/>
          <w:i w:val="false"/>
          <w:color w:val="000000"/>
        </w:rPr>
        <w:t xml:space="preserve"> 
Бюджеттік бағдарламаның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322"/>
        <w:gridCol w:w="1167"/>
        <w:gridCol w:w="1278"/>
        <w:gridCol w:w="1189"/>
        <w:gridCol w:w="1411"/>
        <w:gridCol w:w="1241"/>
        <w:gridCol w:w="1055"/>
        <w:gridCol w:w="1216"/>
        <w:gridCol w:w="1457"/>
      </w:tblGrid>
      <w:tr>
        <w:trPr>
          <w:trHeight w:val="31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«Көлік және коммуникация саласында қызметтердi жүзеге асыратын заңды тұлғалардың жарғылық капиталдарын ұлғайту»</w:t>
            </w:r>
          </w:p>
        </w:tc>
      </w:tr>
      <w:tr>
        <w:trPr>
          <w:trHeight w:val="34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цифрлық эфирлік телерадиохабарлар таратуды енгізу және дамыту үшін «Қазтелерадио» акционерлік қоғамының жарғылық капиталдарын ұлғайту</w:t>
            </w:r>
          </w:p>
        </w:tc>
      </w:tr>
      <w:tr>
        <w:trPr>
          <w:trHeight w:val="345"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Эфирлік цифрлық телехабар тарату үшін орнатылған РТС (радиотелевизиялық станция)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Қазақстан халқын эфирлік цифрлық телехабар таратуды қабылдаумен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Эфирлік цифрлық телехабар таратумен қамтылған тұрғындар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Алматы, Астана қалаларында және облыс орталықтарында цифрлық эфирлік телерадио хабарларын тарататын телеарналардың саны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bl>
    <w:bookmarkStart w:name="z88" w:id="49"/>
    <w:p>
      <w:pPr>
        <w:spacing w:after="0"/>
        <w:ind w:left="0"/>
        <w:jc w:val="left"/>
      </w:pPr>
      <w:r>
        <w:rPr>
          <w:rFonts w:ascii="Times New Roman"/>
          <w:b/>
          <w:i w:val="false"/>
          <w:color w:val="000000"/>
        </w:rPr>
        <w:t xml:space="preserve"> 
Бюджеттік бағдарламаның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1905"/>
        <w:gridCol w:w="1482"/>
        <w:gridCol w:w="1015"/>
        <w:gridCol w:w="1015"/>
        <w:gridCol w:w="1327"/>
        <w:gridCol w:w="1149"/>
        <w:gridCol w:w="993"/>
        <w:gridCol w:w="908"/>
        <w:gridCol w:w="1685"/>
      </w:tblGrid>
      <w:tr>
        <w:trPr>
          <w:trHeight w:val="39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1095"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қызметтерді электронды форматта іске асыру және электронды форматта мемлекеттік қызметтер көрсету критерийлері бойынша облыстардың, республикалық маңызы бар қалалардың, астананың орталық мемлекеттік органдарының және жергілікті атқарушы органдарының қызметтерінің тиімділігін бағалауды жүргізу бойынша тәуелсіз үкіметтік емес ұйымдардың қызметтеріне шығыстар</w:t>
            </w:r>
          </w:p>
        </w:tc>
      </w:tr>
      <w:tr>
        <w:trPr>
          <w:trHeight w:val="525"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25" w:hRule="atLeast"/>
        </w:trPr>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органдардың қаралған есептілік нысандарының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Бағаланған мемлекеттік органдардың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Берілген электронды құжаттардың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Тиімділікті бағалаудың нәтижелері бойынша тәуелсіз сарапшылардың және үкіметтік емес ұйымдардың сараптама қорытындысы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Қорытындыны беру және бағалауды жүргізу мерзімдерін сақтау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Бір мемлекеттік органның сараптамалық қорытындысына жұмсалатын орташа шығындар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bl>
    <w:bookmarkStart w:name="z89" w:id="50"/>
    <w:p>
      <w:pPr>
        <w:spacing w:after="0"/>
        <w:ind w:left="0"/>
        <w:jc w:val="left"/>
      </w:pPr>
      <w:r>
        <w:rPr>
          <w:rFonts w:ascii="Times New Roman"/>
          <w:b/>
          <w:i w:val="false"/>
          <w:color w:val="000000"/>
        </w:rPr>
        <w:t xml:space="preserve"> 
Бюджеттік бағдарламаның нысаны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576"/>
        <w:gridCol w:w="1620"/>
        <w:gridCol w:w="1576"/>
        <w:gridCol w:w="1334"/>
        <w:gridCol w:w="1224"/>
        <w:gridCol w:w="991"/>
        <w:gridCol w:w="1031"/>
        <w:gridCol w:w="1152"/>
        <w:gridCol w:w="1160"/>
      </w:tblGrid>
      <w:tr>
        <w:trPr>
          <w:trHeight w:val="15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«Е-лицензиялау» мемлекеттiк деректер базасын дамыту»</w:t>
            </w:r>
          </w:p>
        </w:tc>
      </w:tr>
      <w:tr>
        <w:trPr>
          <w:trHeight w:val="16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автоматтандыру бөлігінде ЕЛ МДҚ АЖ пысықтау</w:t>
            </w:r>
          </w:p>
        </w:tc>
      </w:tr>
      <w:tr>
        <w:trPr>
          <w:trHeight w:val="495"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Барлық уәкілетті мемлекеттік органдарда және аумақтық бөлімшелерде, 14 облыстық әкімдікте, республикалық маңызы бар 2 қалалық әкімдікте ЕЛ МДҚ АЖ енгізу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Электрондық форматта (рұқсат беретiн рәсімдердің жүзеге асыруына) рұқсат беретiн құжаттарды беру мүмкiндiгіне ауысу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Оңтайландырудан кейін қағаз түрінде берілмейтін құжаттар түрлерінің 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Рұқсат ету құжаттардың жалпы санынан электрондық түрде берілетін рұқсат ету құжаттарының үлесі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1 059 849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51"/>
    <w:p>
      <w:pPr>
        <w:spacing w:after="0"/>
        <w:ind w:left="0"/>
        <w:jc w:val="left"/>
      </w:pPr>
      <w:r>
        <w:rPr>
          <w:rFonts w:ascii="Times New Roman"/>
          <w:b/>
          <w:i w:val="false"/>
          <w:color w:val="000000"/>
        </w:rPr>
        <w:t xml:space="preserve"> 
Бюджеттік бағдарламаның нысаны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1783"/>
        <w:gridCol w:w="1335"/>
        <w:gridCol w:w="1156"/>
        <w:gridCol w:w="1156"/>
        <w:gridCol w:w="999"/>
        <w:gridCol w:w="1111"/>
        <w:gridCol w:w="1246"/>
        <w:gridCol w:w="1291"/>
        <w:gridCol w:w="1113"/>
      </w:tblGrid>
      <w:tr>
        <w:trPr>
          <w:trHeight w:val="24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Үкіметінің мобильдік кеңсесі» ақпараттық жүйесін құру»</w:t>
            </w:r>
          </w:p>
        </w:tc>
      </w:tr>
      <w:tr>
        <w:trPr>
          <w:trHeight w:val="21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ақпараттық-алмасу түрлерін автоматтандыру (электрондық пошта хабарламаларын жөнелту/алу, ақпаратпен алмасу және жедел хабарламалар, форумдар арқылы мәселелерді талқылау)</w:t>
            </w:r>
          </w:p>
        </w:tc>
      </w:tr>
      <w:tr>
        <w:trPr>
          <w:trHeight w:val="495" w:hRule="atLeast"/>
        </w:trPr>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1. ҚР Үкiметiнiң Мобильдік кеңсесі АЖ өндірістік пайдалануға iске қосу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Үкiметiнiң Мобильдік кеңсесі АЖ-ге пайдаланушыларды қосу.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ҚР Премьер-Министрiнiң Кеңсесi, орталық және жергiлiктi атқарушы органдар және мемлекеттiк холдингтер басшыларының бірлескен жұмысының тиімділігін арттыру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ҚРҮМҚ АЖ хабарламалар жіберуді қамтамасыз ету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Үкiметiнiң Мобильдік кеңсесі АЖ пайдаланушыларының тұрған жеріне қарамастан аптасына 7 күн 24 сағат режимінде (бұдан әрi - 24 х7) өзара іс-қимылын қамтамасыз ету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1" w:id="52"/>
    <w:p>
      <w:pPr>
        <w:spacing w:after="0"/>
        <w:ind w:left="0"/>
        <w:jc w:val="left"/>
      </w:pPr>
      <w:r>
        <w:rPr>
          <w:rFonts w:ascii="Times New Roman"/>
          <w:b/>
          <w:i w:val="false"/>
          <w:color w:val="000000"/>
        </w:rPr>
        <w:t xml:space="preserve"> 
Бюджеттік бағдарламаның нысаны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768"/>
        <w:gridCol w:w="1835"/>
        <w:gridCol w:w="1324"/>
        <w:gridCol w:w="1169"/>
        <w:gridCol w:w="991"/>
        <w:gridCol w:w="1102"/>
        <w:gridCol w:w="1013"/>
        <w:gridCol w:w="1063"/>
        <w:gridCol w:w="1148"/>
      </w:tblGrid>
      <w:tr>
        <w:trPr>
          <w:trHeight w:val="24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«Халыққа қызмет көрсету орталығы» республикалық мемлекеттік кәсіпорынның жарғылық капиталын ұлғайту»</w:t>
            </w:r>
          </w:p>
        </w:tc>
      </w:tr>
      <w:tr>
        <w:trPr>
          <w:trHeight w:val="21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арналған Ықпалдандырылған ақпараттық жүйесінің пайдаланушыларына жұмыс орындарын техникалық жабдықтау және ХҚКО ЫАЖ дамыту шеңберінде байланыс арналарын қамтамасыз ету, автокөлікті тіркеу және жүргізуші куәліктерін беру мәселелері бойынша мамандандырылған Халыққа қызмет көрсету орталықтарын құру</w:t>
            </w:r>
          </w:p>
        </w:tc>
      </w:tr>
      <w:tr>
        <w:trPr>
          <w:trHeight w:val="495"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735"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Мамандандырылған халыққа қызмет көрсету орталықтарын ашу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көрсету орталықтарында ХҚКО ЫАЖ жұмыс істеуін қамтамасыз ету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1. Халыққа мемлекеттік қызметтердің тиімді көрсетілуі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ХҚКО-ның мемлекеттік қызметтерді көрсетуіне қанағаттануы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 Халыққа қызмет көрсету орталықтарының кідіріссіз жұмыс істеуі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53"/>
    <w:p>
      <w:pPr>
        <w:spacing w:after="0"/>
        <w:ind w:left="0"/>
        <w:jc w:val="left"/>
      </w:pPr>
      <w:r>
        <w:rPr>
          <w:rFonts w:ascii="Times New Roman"/>
          <w:b/>
          <w:i w:val="false"/>
          <w:color w:val="000000"/>
        </w:rPr>
        <w:t xml:space="preserve"> 
Бюджеттік бағдарламаның нысаны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751"/>
        <w:gridCol w:w="994"/>
        <w:gridCol w:w="1128"/>
        <w:gridCol w:w="1217"/>
        <w:gridCol w:w="1239"/>
        <w:gridCol w:w="1083"/>
        <w:gridCol w:w="1004"/>
        <w:gridCol w:w="1150"/>
        <w:gridCol w:w="1775"/>
      </w:tblGrid>
      <w:tr>
        <w:trPr>
          <w:trHeight w:val="24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«Үлкен Алматы айналма автомобиль жолы» концессиялық жобасының құрылысын дайындау және сүйемелдеу»</w:t>
            </w:r>
          </w:p>
        </w:tc>
      </w:tr>
      <w:tr>
        <w:trPr>
          <w:trHeight w:val="21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«ҮАААЖ» «пилоттық» концессиялық жобасын жүзеге асыру үшін жеткілікті ресурстары бар ірі инвесторларды тарту арқылы ашық, бәсекелес және айқын тендерлік процесс арқылы МЖМӘ келісімді іске асыруда Қазақстан Республикасына ықпал көрсету</w:t>
            </w:r>
          </w:p>
        </w:tc>
      </w:tr>
      <w:tr>
        <w:trPr>
          <w:trHeight w:val="495"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мiндеттемелерiн орындау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05"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ТЭН-ді түзету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Конкурстық құжаттаманы әзірлеу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ТЭН-ге тиісті сараптамалардың қорытындылары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«ҚМЖМ ӘО» АҚ сараптама қорытындысы, ЭДСМ-мен және ҚМ-мен келісу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1. ТЭН бекіту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Конкурстық құжаттаманы бекіту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Концессия шарты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3" w:id="54"/>
    <w:p>
      <w:pPr>
        <w:spacing w:after="0"/>
        <w:ind w:left="0"/>
        <w:jc w:val="left"/>
      </w:pPr>
      <w:r>
        <w:rPr>
          <w:rFonts w:ascii="Times New Roman"/>
          <w:b/>
          <w:i w:val="false"/>
          <w:color w:val="000000"/>
        </w:rPr>
        <w:t xml:space="preserve"> 
Бюджеттік бағдарламаның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1984"/>
        <w:gridCol w:w="1268"/>
        <w:gridCol w:w="1133"/>
        <w:gridCol w:w="999"/>
        <w:gridCol w:w="777"/>
        <w:gridCol w:w="1117"/>
        <w:gridCol w:w="1067"/>
        <w:gridCol w:w="1380"/>
        <w:gridCol w:w="1180"/>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«Облыстық бюджеттеріне, Астана және Алматы қалаларының бюджеттеріне мамандандырылған халыққа қызмет көрсету орталықтарын құру үшін берілетін нысаналы даму трансферттері»</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мамандандырылған халыққа қызмет көрсету орталығын ашу</w:t>
            </w:r>
          </w:p>
        </w:tc>
      </w:tr>
      <w:tr>
        <w:trPr>
          <w:trHeight w:val="30" w:hRule="atLeast"/>
        </w:trPr>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Алматы қаласында автокөлiктерді тiркеу және жүргiзушi куәлiктерін беру жөнінде мамандандырылған халыққа қызмет көрсету орталығын құру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Автокөлiктi тiркеу, қайта тiркеу бойынша орташа уақытты азайту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көп емес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Жүргiзушi куәлiктерін беру бойынша құжаттарды ресiмдеудiң орташа уақытын азайту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көп емес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Халықтың қызметтердi алу кезіндегі сапасы мен қолайлылықты жақсарту мақсатында автокөлікті тіркеу және жүргізуші куәліктерін беру саласындағы мемлекеттік қызметтер көрсетуді халыққа қызмет көрсету орталығына ауыстыру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Мамандандырылған халыққа қызмет көрсету орталығының үздіксiз жұмыс істеуін қамтамасыз ету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55"/>
    <w:p>
      <w:pPr>
        <w:spacing w:after="0"/>
        <w:ind w:left="0"/>
        <w:jc w:val="left"/>
      </w:pPr>
      <w:r>
        <w:rPr>
          <w:rFonts w:ascii="Times New Roman"/>
          <w:b/>
          <w:i w:val="false"/>
          <w:color w:val="000000"/>
        </w:rPr>
        <w:t xml:space="preserve"> 
7.2. Бюджеттік шығыстардың жиынтығы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305"/>
        <w:gridCol w:w="1287"/>
        <w:gridCol w:w="1587"/>
        <w:gridCol w:w="1487"/>
        <w:gridCol w:w="1429"/>
        <w:gridCol w:w="1677"/>
        <w:gridCol w:w="1249"/>
        <w:gridCol w:w="1490"/>
      </w:tblGrid>
      <w:tr>
        <w:trPr>
          <w:trHeight w:val="36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198 424 557,3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269 403 530,4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355 452 734,1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371 844 774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418 798 887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458 295 438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242 382 051</w:t>
            </w:r>
          </w:p>
        </w:tc>
      </w:tr>
      <w:tr>
        <w:trPr>
          <w:trHeight w:val="28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56 112 823,7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69 819 090,1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91 731 653,1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111 867 382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117 920 830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128 223 164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125 227 937</w:t>
            </w:r>
          </w:p>
        </w:tc>
      </w:tr>
      <w:tr>
        <w:trPr>
          <w:trHeight w:val="16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142 311 733,6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199 584 440,3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263 721 081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259 977 392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300 878 057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330 072 275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117 154 114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