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d996" w14:textId="ea4d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2013 жылғы 25 қаңтардағы № 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мемлекеттiк органының үлгi ережесiн бекiту туралы» Қазақстан Республикасы Президентінің 2012 жылғы 29 қазандағы № 410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Yкiметі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Мәдениет және ақпарат министрлiгi Тiл комитетiнiң мәселелерi» туралы Қазақстан Республикасы Үкiметiнiң 2005 жылғы 4 ақпандағы № 103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6, 53-құжат):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Мәдениет және ақпарат министрлiгiнiң кейбiр мәселелерi туралы» Қазақстан Республикасы Үкiметiнiң 2012 жылғы 12 наурыздағы № 319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36, 485-құжат):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Премьер-Министрі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Қосымшаның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