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0542" w14:textId="07a0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Зияткерлік меншік құқығы комитетінің «Ұлттық зияткерлік меншік институты»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2013 жылғы 4 ақпандағы № 84 Қаулысы</w:t>
      </w:r>
    </w:p>
    <w:p>
      <w:pPr>
        <w:spacing w:after="0"/>
        <w:ind w:left="0"/>
        <w:jc w:val="both"/>
      </w:pPr>
      <w:bookmarkStart w:name="z1" w:id="0"/>
      <w:r>
        <w:rPr>
          <w:rFonts w:ascii="Times New Roman"/>
          <w:b w:val="false"/>
          <w:i w:val="false"/>
          <w:color w:val="000000"/>
          <w:sz w:val="28"/>
        </w:rPr>
        <w:t>
      «Селекциялық жетістіктерді қорғау туралы» 1999 жылғы 13 шілдедегі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«Қазақстан Республикасының патент заңы» 1999 жылғы 16 шілдедегі Қазақстан Республикасы Заңының </w:t>
      </w:r>
      <w:r>
        <w:rPr>
          <w:rFonts w:ascii="Times New Roman"/>
          <w:b w:val="false"/>
          <w:i w:val="false"/>
          <w:color w:val="000000"/>
          <w:sz w:val="28"/>
        </w:rPr>
        <w:t>4-1-бабына</w:t>
      </w:r>
      <w:r>
        <w:rPr>
          <w:rFonts w:ascii="Times New Roman"/>
          <w:b w:val="false"/>
          <w:i w:val="false"/>
          <w:color w:val="000000"/>
          <w:sz w:val="28"/>
        </w:rPr>
        <w:t>, «Тауар таңбалары, қызмет көрсету таңбалары және тауар шығарылған жерлердің атаулары туралы» 1999 жылғы 26 шілдедегі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«Мемлекеттік мүлік туралы» 2011 жылғы 1 наурыздағы Қазақстан Республикасы Заңының </w:t>
      </w:r>
      <w:r>
        <w:rPr>
          <w:rFonts w:ascii="Times New Roman"/>
          <w:b w:val="false"/>
          <w:i w:val="false"/>
          <w:color w:val="000000"/>
          <w:sz w:val="28"/>
        </w:rPr>
        <w:t>130-бабына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Зияткерлік меншік құқығы комитетінің «Ұлттық зияткерлік меншік институты» республикалық мемлекеттік қазыналық кәсіпорны заңнамада белгіленген тәртіппен қайта құру жолымен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Зияткерлік меншік құқығы комитеті мемлекеттік басқарудың тиісті саласына (аясына) басшылық ету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000000"/>
          <w:sz w:val="28"/>
        </w:rPr>
        <w:t>
      3. Кәсіпорын қызметінің негізгі мәні мемлекеттік монополияға жатқызылған салалардағы қызметті жүзеге асыру (зияткерлік меншік объектілерін қорғау саласында қызметтер көрсету) болып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Зияткерлік меншік құқығы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4 ақпандағы     </w:t>
      </w:r>
      <w:r>
        <w:br/>
      </w:r>
      <w:r>
        <w:rPr>
          <w:rFonts w:ascii="Times New Roman"/>
          <w:b w:val="false"/>
          <w:i w:val="false"/>
          <w:color w:val="000000"/>
          <w:sz w:val="28"/>
        </w:rPr>
        <w:t xml:space="preserve">
№ 84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
    <w:bookmarkStart w:name="z13"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3"/>
    <w:bookmarkStart w:name="z23" w:id="4"/>
    <w:p>
      <w:pPr>
        <w:spacing w:after="0"/>
        <w:ind w:left="0"/>
        <w:jc w:val="both"/>
      </w:pP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14.03.2014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