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d77c" w14:textId="8c2d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Үкіметі мен Сингапур Республикасының Үкіметі арасындагы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18 ақпандағы № 144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Үкіметі мен Сингапур Республикасының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Сингапур Республикасындағы Төтенше және Өкілетті Елшісі Ерлан Кеңесұлы Баударбек-Қожатаевқа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Үкіметі мен Сингапур Республикасының Үкіметі арасындағы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ақпандағы</w:t>
      </w:r>
      <w:r>
        <w:br/>
      </w:r>
      <w:r>
        <w:rPr>
          <w:rFonts w:ascii="Times New Roman"/>
          <w:b w:val="false"/>
          <w:i w:val="false"/>
          <w:color w:val="000000"/>
          <w:sz w:val="28"/>
        </w:rPr>
        <w:t xml:space="preserve">
№ 144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Үкіметі мен Сингапур Республикасының Үкіметі арасындағы</w:t>
      </w:r>
      <w:r>
        <w:br/>
      </w:r>
      <w:r>
        <w:rPr>
          <w:rFonts w:ascii="Times New Roman"/>
          <w:b/>
          <w:i w:val="false"/>
          <w:color w:val="000000"/>
        </w:rPr>
        <w:t>
хаттама</w:t>
      </w:r>
    </w:p>
    <w:bookmarkEnd w:id="3"/>
    <w:bookmarkStart w:name="z8" w:id="4"/>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w:t>
      </w:r>
      <w:r>
        <w:br/>
      </w:r>
      <w:r>
        <w:rPr>
          <w:rFonts w:ascii="Times New Roman"/>
          <w:b w:val="false"/>
          <w:i w:val="false"/>
          <w:color w:val="000000"/>
          <w:sz w:val="28"/>
        </w:rPr>
        <w:t>
      2006 жылғы 19 қыркүйекте Сингапурда жасалған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(бұдан әрі - Келісім) өзгерістер енгізу туралы хаттама жасасуға ниет білдіре отырып,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2-бабының</w:t>
      </w:r>
      <w:r>
        <w:rPr>
          <w:rFonts w:ascii="Times New Roman"/>
          <w:b w:val="false"/>
          <w:i w:val="false"/>
          <w:color w:val="000000"/>
          <w:sz w:val="28"/>
        </w:rPr>
        <w:t> 1-тармағында пайдаланылатын «жергілікті билік органдарының» деген сөздер Келісімнің бүкіл мәтіні бойынша «орталық немесе жергілікті билік органдарының» деген сөздермен ауыстырылсын.</w:t>
      </w:r>
    </w:p>
    <w:bookmarkEnd w:id="6"/>
    <w:bookmarkStart w:name="z11" w:id="7"/>
    <w:p>
      <w:pPr>
        <w:spacing w:after="0"/>
        <w:ind w:left="0"/>
        <w:jc w:val="left"/>
      </w:pPr>
      <w:r>
        <w:rPr>
          <w:rFonts w:ascii="Times New Roman"/>
          <w:b/>
          <w:i w:val="false"/>
          <w:color w:val="000000"/>
        </w:rPr>
        <w:t xml:space="preserve"> 
2-бап</w:t>
      </w:r>
    </w:p>
    <w:bookmarkEnd w:id="7"/>
    <w:bookmarkStart w:name="z12" w:id="8"/>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25-бабы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«25-бап</w:t>
      </w:r>
      <w:r>
        <w:br/>
      </w:r>
      <w:r>
        <w:rPr>
          <w:rFonts w:ascii="Times New Roman"/>
          <w:b w:val="false"/>
          <w:i w:val="false"/>
          <w:color w:val="000000"/>
          <w:sz w:val="28"/>
        </w:rPr>
        <w:t>
Ақпарат алмасу</w:t>
      </w:r>
    </w:p>
    <w:bookmarkStart w:name="z13" w:id="9"/>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орталық немесе жергілікті билік органдарының атынан алынатын кез келген түрдегі және сипаттамадағы салықтарға қатысты ішкі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ішкі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хабарланатын болады. Мұндай тұлғалар немесе органдар ақпаратты осы мақсаттар үшін ғана пайдалана алады.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шараларын қолдану;</w:t>
      </w:r>
      <w:r>
        <w:br/>
      </w:r>
      <w:r>
        <w:rPr>
          <w:rFonts w:ascii="Times New Roman"/>
          <w:b w:val="false"/>
          <w:i w:val="false"/>
          <w:color w:val="000000"/>
          <w:sz w:val="28"/>
        </w:rPr>
        <w:t>
</w:t>
      </w:r>
      <w:r>
        <w:rPr>
          <w:rFonts w:ascii="Times New Roman"/>
          <w:b w:val="false"/>
          <w:i w:val="false"/>
          <w:color w:val="000000"/>
          <w:sz w:val="28"/>
        </w:rPr>
        <w:t>
      в)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(оrdre рubіс)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егер мұндай ақпарат тіпті осы екінші Уағдаласушы Мемлекетке өзінің жеке салықтық мақсаттары үшін қажет етілмесе де, сұратылған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 білдірілген өкіл болып әрекет ететін тұлға ақпараттың иегері болып табылатындығы себебінен немесе ақпарат меншік құқығы берілген тұлғаға қатысты болу себебінен ғана Уағдаласушы Мемлекетке ақпаратты беруден бас тартуға рұқсат беретіндей мағынада түсіндірілмейді.».</w:t>
      </w:r>
    </w:p>
    <w:bookmarkEnd w:id="9"/>
    <w:bookmarkStart w:name="z21" w:id="10"/>
    <w:p>
      <w:pPr>
        <w:spacing w:after="0"/>
        <w:ind w:left="0"/>
        <w:jc w:val="left"/>
      </w:pPr>
      <w:r>
        <w:rPr>
          <w:rFonts w:ascii="Times New Roman"/>
          <w:b/>
          <w:i w:val="false"/>
          <w:color w:val="000000"/>
        </w:rPr>
        <w:t xml:space="preserve"> 
3-бап</w:t>
      </w:r>
    </w:p>
    <w:bookmarkEnd w:id="10"/>
    <w:bookmarkStart w:name="z22" w:id="11"/>
    <w:p>
      <w:pPr>
        <w:spacing w:after="0"/>
        <w:ind w:left="0"/>
        <w:jc w:val="both"/>
      </w:pPr>
      <w:r>
        <w:rPr>
          <w:rFonts w:ascii="Times New Roman"/>
          <w:b w:val="false"/>
          <w:i w:val="false"/>
          <w:color w:val="000000"/>
          <w:sz w:val="28"/>
        </w:rPr>
        <w:t>
      Уағдаласушы Мемлекеттер осы Хаттаманың күшіне енуі үшін қажет мемлекетішілік рәсімдердің аяқталғаны туралы бір-бірін дипломатиялық арналар арқылы жазбаша хабардар етеді. Осы Хаттама Келісімнің ажырамас бөлігі болып табылады, осы хабарламалардың соңғысы алынған күннен бастап күшіне енеді және екі Уағдаласушы Мемлекетте де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p>
    <w:bookmarkEnd w:id="11"/>
    <w:bookmarkStart w:name="z23" w:id="12"/>
    <w:p>
      <w:pPr>
        <w:spacing w:after="0"/>
        <w:ind w:left="0"/>
        <w:jc w:val="both"/>
      </w:pPr>
      <w:r>
        <w:rPr>
          <w:rFonts w:ascii="Times New Roman"/>
          <w:b w:val="false"/>
          <w:i w:val="false"/>
          <w:color w:val="000000"/>
          <w:sz w:val="28"/>
        </w:rPr>
        <w:t>
      Осыны куәландыру үшін үкіметтері тиісті түрде уәкілеттік берген төменде қол қойған өкілдер осы Хаттамаға қол қойды.</w:t>
      </w:r>
    </w:p>
    <w:bookmarkEnd w:id="12"/>
    <w:p>
      <w:pPr>
        <w:spacing w:after="0"/>
        <w:ind w:left="0"/>
        <w:jc w:val="both"/>
      </w:pPr>
      <w:r>
        <w:rPr>
          <w:rFonts w:ascii="Times New Roman"/>
          <w:b w:val="false"/>
          <w:i w:val="false"/>
          <w:color w:val="000000"/>
          <w:sz w:val="28"/>
        </w:rPr>
        <w:t>      20__ жылғы «__» __________ _________қаласында әрқайсысы қазақ ағылшын және орыс тілдерінде екі данада жасалды, барлық мәтіндердің күші бірдей. Осы Хаттаманы түсіндіруде алшақтықтар туындаған жағдайда Уағдаласушы Мемлекеттер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Сингапур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