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2f8a" w14:textId="8d52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бюджеттеріне "Қолжетімді тұрғын үй - 2020" бағдарламасы шеңберінде 2013 жылға арналған тұрғын үй кұрылыс жинақтары жүйесі арқылы тұрғын үйлерді жобалауға, салуға және (немесе) сатып алуға кредит беру шарттары туралы
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ақпандағы № 174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«2013 - 2015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 қаулысының 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бюджеттерге, Астана және Алматы қалаларының бюджеттеріне «Қолжетімді тұрғын үй - 2020» бағдарламасы шеңберінде 2013 жылға арналған тұрғын үй құрылыс жинақтары жүйесі арқылы тұрғын үйлерді жобалауға, салуға және (немесе) сатып алуға кредит беру 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министрлігі, Қазақстан Республикасы Өңірлік даму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кредиттік шарттар талаптарының орындалуын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кредиттердің мақсатты және тиімді пайдаланылуын, өтелуін және қызмет көрсетілуін бақылау мен мониторингілеуді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жергілікті атқарушы органдары тоқсан сайын, есепті кезеңнен кейінгі айдың 10-күнінен кешіктірмей Қазақстан Республикасы Өңірлік даму министрлігіне және Қазақстан Республикасы Қаржы министрлігіне кредиттерді игеру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Өңірлік даму министрлігіне жүктелсін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 бюджеттеріне «Қолжетімді тұрғын үй - 2020» бағдарламасы шеңберінде 2013 жылға арналған тұрғын үй құрылыс жинақтары жүйесі арқылы тұрғын үйлерді жобалауға, салуға және (немесе) сатып алуға кредит беру шарттары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алушыларға кредиттер беру үшін мынадай негізгі шарттар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жергілікті атқарушы органдарының (бұдан әрі - қарыз алушылар) Қазақстан Республикасы Қаржы министрлігіне (бұдан әрі - кредитор) мәслихаттардың 2013 жылға арналған облыстық бюджеттерде, Астана және Алматы қалаларының бюджеттерінде тиісті түсімдерді көздейтін шешімдерін ұсынуы;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«Қолжетімді тұрғын үй - 2020»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тұрғын үй құрылыс жинақтары жүйесі арқылы қарыз алушыларға 30152400000 (отыз миллиард жүз елу екі миллион төрт жүз мың) теңге сомасында кредиттер тұрғын үйлерді жобалауға, салуға және (немесе) сатып алуға 9 (тоғыз) жыл мерзімге сыйақының 0,01 % ставкасы бойынша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кредиттерді игеру кезеңі кредитордың шотынан кредиттер аударылған сәттен бастап есептеледі және 2014 жылғы 10 желтоқсанда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жөніндегі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 белгіленеді.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