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4efe" w14:textId="da64e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сенім білдірілген үшінші тарапының шетелдік электрондық цифрлық қолтаңбасының түпнұсқалылығын растау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12 наурыздағы № 227 қаулысы. Күші жойылды - Қазақстан Республикасы Үкіметінің 2015 жылғы 20 тамыздағы № 653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«Электрондық құжат және электрондық цифрлық қолтаңба туралы» 2003 жылғы 7 қаңтардағы Қазақстан Республикасының Заңы 4-бабының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сенім білдірілген үшінші тарапының шетелдік электрондық цифрлық қолтаңбасының түпнұсқалылығын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наурыздағы</w:t>
      </w:r>
      <w:r>
        <w:br/>
      </w:r>
      <w:r>
        <w:rPr>
          <w:rFonts w:ascii="Times New Roman"/>
          <w:b w:val="false"/>
          <w:i w:val="false"/>
          <w:color w:val="000000"/>
          <w:sz w:val="28"/>
        </w:rPr>
        <w:t xml:space="preserve">
№ 227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Қазақстан Республикасының сенім білдірілген үшінші тарапының</w:t>
      </w:r>
      <w:r>
        <w:br/>
      </w:r>
      <w:r>
        <w:rPr>
          <w:rFonts w:ascii="Times New Roman"/>
          <w:b/>
          <w:i w:val="false"/>
          <w:color w:val="000000"/>
        </w:rPr>
        <w:t>
шетелдік электрондық цифрлық қолтаңбасының түпнұсқалылығын</w:t>
      </w:r>
      <w:r>
        <w:br/>
      </w:r>
      <w:r>
        <w:rPr>
          <w:rFonts w:ascii="Times New Roman"/>
          <w:b/>
          <w:i w:val="false"/>
          <w:color w:val="000000"/>
        </w:rPr>
        <w:t>
растау қағидалары</w:t>
      </w:r>
    </w:p>
    <w:bookmarkEnd w:id="3"/>
    <w:bookmarkStart w:name="z46"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Қазақстан Республикасының сенім білдірілген үшінші тарапының шетелдік электрондық цифрлық қолтаңбасының түпнұсқалылығын растау қағидалары (бұдан әрі - Қағидалар) «Электрондық құжат және электрондық цифрлық қолтаңба туралы» 2003 жылғы 7 қаңтардағы Қазақстан Республикасының Заңы (бұдан әрі - Заң) 4-бабының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Қағидалар ақпараттық алмасудың қатысушыларымен Қазақстан Республикасының сенім білдірілген үшінші тарапының шетелдік электрондық цифрлық қолтаңбасының түпнұсқалылығын растау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сенім білдірілген үшінші тарапы (бұдан әрі - ҚР СбҮТ) — электрондық цифрлық қолтаңба құралдарын (электрондық цифрлық қолтаңбаны қалыптастыру және тексеру процестерін іске асыратын ақпаратты криптографиялық қорғау құралдарын) пайдаланумен шетелдік электрондық цифрлық қолтаңбаның түпнұсқалылығын растауды жүзеге асыратын мемлекеттік техникалық қызмет;</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r>
        <w:br/>
      </w:r>
      <w:r>
        <w:rPr>
          <w:rFonts w:ascii="Times New Roman"/>
          <w:b w:val="false"/>
          <w:i w:val="false"/>
          <w:color w:val="000000"/>
          <w:sz w:val="28"/>
        </w:rPr>
        <w:t>
</w:t>
      </w:r>
      <w:r>
        <w:rPr>
          <w:rFonts w:ascii="Times New Roman"/>
          <w:b w:val="false"/>
          <w:i w:val="false"/>
          <w:color w:val="000000"/>
          <w:sz w:val="28"/>
        </w:rPr>
        <w:t>
      3) RFC 3029 (Internet Х.509 Public Key Infrastructure Data Validation and Certification Server Protocols (DVCS)) - трансшекаралық ақпарат алмасу кезінде Кеден одағының сыртқы және өзара саудасының ықпалдастырылған ақпараттық жүйесінің негізінде құралатын хаттама;</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куәландырушы орталық</w:t>
      </w:r>
      <w:r>
        <w:rPr>
          <w:rFonts w:ascii="Times New Roman"/>
          <w:b w:val="false"/>
          <w:i w:val="false"/>
          <w:color w:val="000000"/>
          <w:sz w:val="28"/>
        </w:rPr>
        <w:t xml:space="preserve">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r>
        <w:br/>
      </w:r>
      <w:r>
        <w:rPr>
          <w:rFonts w:ascii="Times New Roman"/>
          <w:b w:val="false"/>
          <w:i w:val="false"/>
          <w:color w:val="000000"/>
          <w:sz w:val="28"/>
        </w:rPr>
        <w:t>
</w:t>
      </w:r>
      <w:r>
        <w:rPr>
          <w:rFonts w:ascii="Times New Roman"/>
          <w:b w:val="false"/>
          <w:i w:val="false"/>
          <w:color w:val="000000"/>
          <w:sz w:val="28"/>
        </w:rPr>
        <w:t>
      5) тіркеу куәлігі - куәландырушы орталық электрондық цифрлық қолтаңбаның </w:t>
      </w:r>
      <w:r>
        <w:rPr>
          <w:rFonts w:ascii="Times New Roman"/>
          <w:b w:val="false"/>
          <w:i w:val="false"/>
          <w:color w:val="000000"/>
          <w:sz w:val="28"/>
        </w:rPr>
        <w:t>Заңда</w:t>
      </w:r>
      <w:r>
        <w:rPr>
          <w:rFonts w:ascii="Times New Roman"/>
          <w:b w:val="false"/>
          <w:i w:val="false"/>
          <w:color w:val="000000"/>
          <w:sz w:val="28"/>
        </w:rPr>
        <w:t xml:space="preserve"> белгіленген талаптарға сәйкестігін растау үшін </w:t>
      </w:r>
      <w:r>
        <w:rPr>
          <w:rFonts w:ascii="Times New Roman"/>
          <w:b w:val="false"/>
          <w:i w:val="false"/>
          <w:color w:val="000000"/>
          <w:sz w:val="28"/>
        </w:rPr>
        <w:t>беретін</w:t>
      </w:r>
      <w:r>
        <w:rPr>
          <w:rFonts w:ascii="Times New Roman"/>
          <w:b w:val="false"/>
          <w:i w:val="false"/>
          <w:color w:val="000000"/>
          <w:sz w:val="28"/>
        </w:rPr>
        <w:t xml:space="preserve"> қағаз жеткізгіштегі құжат немесе электрондық құжат;</w:t>
      </w:r>
      <w:r>
        <w:br/>
      </w:r>
      <w:r>
        <w:rPr>
          <w:rFonts w:ascii="Times New Roman"/>
          <w:b w:val="false"/>
          <w:i w:val="false"/>
          <w:color w:val="000000"/>
          <w:sz w:val="28"/>
        </w:rPr>
        <w:t>
</w:t>
      </w:r>
      <w:r>
        <w:rPr>
          <w:rFonts w:ascii="Times New Roman"/>
          <w:b w:val="false"/>
          <w:i w:val="false"/>
          <w:color w:val="000000"/>
          <w:sz w:val="28"/>
        </w:rPr>
        <w:t>
      6) куәландырушы орталықтың тіркеу куәлігі - куәландырушы орталықтың өздігінен қол қойылған тіркеу куәлігі;</w:t>
      </w:r>
      <w:r>
        <w:br/>
      </w:r>
      <w:r>
        <w:rPr>
          <w:rFonts w:ascii="Times New Roman"/>
          <w:b w:val="false"/>
          <w:i w:val="false"/>
          <w:color w:val="000000"/>
          <w:sz w:val="28"/>
        </w:rPr>
        <w:t>
</w:t>
      </w:r>
      <w:r>
        <w:rPr>
          <w:rFonts w:ascii="Times New Roman"/>
          <w:b w:val="false"/>
          <w:i w:val="false"/>
          <w:color w:val="000000"/>
          <w:sz w:val="28"/>
        </w:rPr>
        <w:t>
      7) шетелдік цифрлық қолтаңбаны тексеру түбіртегі (бұдан әрі - «Электрондық Нотариат» (RFC 3029) қызметі DVCS хаттамасы бойынша DVC түбіртегі) - ҚР СбҮТ ЭЦҚ куәландырылған және шетелдік ЭЦҚ түпнұсқалылығын растайтын электрондық құжат;</w:t>
      </w:r>
      <w:r>
        <w:br/>
      </w:r>
      <w:r>
        <w:rPr>
          <w:rFonts w:ascii="Times New Roman"/>
          <w:b w:val="false"/>
          <w:i w:val="false"/>
          <w:color w:val="000000"/>
          <w:sz w:val="28"/>
        </w:rPr>
        <w:t>
</w:t>
      </w:r>
      <w:r>
        <w:rPr>
          <w:rFonts w:ascii="Times New Roman"/>
          <w:b w:val="false"/>
          <w:i w:val="false"/>
          <w:color w:val="000000"/>
          <w:sz w:val="28"/>
        </w:rPr>
        <w:t>
      8) VSD (Validation of Digitally Signed Document) - шетелдік ЭЦҚ түпнұсқалылығын тексеруді жүзеге асыратын ҚР СбҮТ қызметі;</w:t>
      </w:r>
      <w:r>
        <w:br/>
      </w:r>
      <w:r>
        <w:rPr>
          <w:rFonts w:ascii="Times New Roman"/>
          <w:b w:val="false"/>
          <w:i w:val="false"/>
          <w:color w:val="000000"/>
          <w:sz w:val="28"/>
        </w:rPr>
        <w:t>
</w:t>
      </w:r>
      <w:r>
        <w:rPr>
          <w:rFonts w:ascii="Times New Roman"/>
          <w:b w:val="false"/>
          <w:i w:val="false"/>
          <w:color w:val="000000"/>
          <w:sz w:val="28"/>
        </w:rPr>
        <w:t>
      9) VPKC (Validation of Public Key Certificates) - бір немесе бірнеше тіркеу куәліктерінің электрондық цифрлық қолтаңбасының ашық кілтінің тиесілігін және дұрыстығын тексеруді жүзеге асыратын ҚР СбҮТ қызметі.</w:t>
      </w:r>
      <w:r>
        <w:br/>
      </w:r>
      <w:r>
        <w:rPr>
          <w:rFonts w:ascii="Times New Roman"/>
          <w:b w:val="false"/>
          <w:i w:val="false"/>
          <w:color w:val="000000"/>
          <w:sz w:val="28"/>
        </w:rPr>
        <w:t>
</w:t>
      </w:r>
      <w:r>
        <w:rPr>
          <w:rFonts w:ascii="Times New Roman"/>
          <w:b w:val="false"/>
          <w:i w:val="false"/>
          <w:color w:val="000000"/>
          <w:sz w:val="28"/>
        </w:rPr>
        <w:t>
      3. ҚР СбҮТ-пен ақпараттық алмасудың қатысушылары:</w:t>
      </w:r>
      <w:r>
        <w:br/>
      </w:r>
      <w:r>
        <w:rPr>
          <w:rFonts w:ascii="Times New Roman"/>
          <w:b w:val="false"/>
          <w:i w:val="false"/>
          <w:color w:val="000000"/>
          <w:sz w:val="28"/>
        </w:rPr>
        <w:t>
</w:t>
      </w:r>
      <w:r>
        <w:rPr>
          <w:rFonts w:ascii="Times New Roman"/>
          <w:b w:val="false"/>
          <w:i w:val="false"/>
          <w:color w:val="000000"/>
          <w:sz w:val="28"/>
        </w:rPr>
        <w:t>
      1) шетелдік мемлекеттердің СбҮТ-і;</w:t>
      </w:r>
      <w:r>
        <w:br/>
      </w:r>
      <w:r>
        <w:rPr>
          <w:rFonts w:ascii="Times New Roman"/>
          <w:b w:val="false"/>
          <w:i w:val="false"/>
          <w:color w:val="000000"/>
          <w:sz w:val="28"/>
        </w:rPr>
        <w:t>
</w:t>
      </w:r>
      <w:r>
        <w:rPr>
          <w:rFonts w:ascii="Times New Roman"/>
          <w:b w:val="false"/>
          <w:i w:val="false"/>
          <w:color w:val="000000"/>
          <w:sz w:val="28"/>
        </w:rPr>
        <w:t>
      2) жеке және заңды тұлғалар (бұдан әрі - пайдаланушылар) болып табылады.</w:t>
      </w:r>
    </w:p>
    <w:bookmarkEnd w:id="5"/>
    <w:bookmarkStart w:name="z21" w:id="6"/>
    <w:p>
      <w:pPr>
        <w:spacing w:after="0"/>
        <w:ind w:left="0"/>
        <w:jc w:val="left"/>
      </w:pPr>
      <w:r>
        <w:rPr>
          <w:rFonts w:ascii="Times New Roman"/>
          <w:b/>
          <w:i w:val="false"/>
          <w:color w:val="000000"/>
        </w:rPr>
        <w:t xml:space="preserve"> 
2. Шетелдік электрондық цифрлық қолтаңбаның түпнұсқалылығын</w:t>
      </w:r>
      <w:r>
        <w:br/>
      </w:r>
      <w:r>
        <w:rPr>
          <w:rFonts w:ascii="Times New Roman"/>
          <w:b/>
          <w:i w:val="false"/>
          <w:color w:val="000000"/>
        </w:rPr>
        <w:t>
растау тәртібі</w:t>
      </w:r>
    </w:p>
    <w:bookmarkEnd w:id="6"/>
    <w:bookmarkStart w:name="z22" w:id="7"/>
    <w:p>
      <w:pPr>
        <w:spacing w:after="0"/>
        <w:ind w:left="0"/>
        <w:jc w:val="both"/>
      </w:pPr>
      <w:r>
        <w:rPr>
          <w:rFonts w:ascii="Times New Roman"/>
          <w:b w:val="false"/>
          <w:i w:val="false"/>
          <w:color w:val="000000"/>
          <w:sz w:val="28"/>
        </w:rPr>
        <w:t>
      4. ҚР СбҮТ шетелдік электрондық цифрлық қолтаңбаның түпнұсқалылығын мынадай шарттар орындалған кезде тексереді:</w:t>
      </w:r>
      <w:r>
        <w:br/>
      </w:r>
      <w:r>
        <w:rPr>
          <w:rFonts w:ascii="Times New Roman"/>
          <w:b w:val="false"/>
          <w:i w:val="false"/>
          <w:color w:val="000000"/>
          <w:sz w:val="28"/>
        </w:rPr>
        <w:t>
</w:t>
      </w:r>
      <w:r>
        <w:rPr>
          <w:rFonts w:ascii="Times New Roman"/>
          <w:b w:val="false"/>
          <w:i w:val="false"/>
          <w:color w:val="000000"/>
          <w:sz w:val="28"/>
        </w:rPr>
        <w:t>
      1) тексерілетін электрондық құжат шетелдік мемлекеттің жеке немесе заңды тұлғасының электрондық цифрлық қолтаңбасымен куәландырылған;</w:t>
      </w:r>
      <w:r>
        <w:br/>
      </w:r>
      <w:r>
        <w:rPr>
          <w:rFonts w:ascii="Times New Roman"/>
          <w:b w:val="false"/>
          <w:i w:val="false"/>
          <w:color w:val="000000"/>
          <w:sz w:val="28"/>
        </w:rPr>
        <w:t>
</w:t>
      </w:r>
      <w:r>
        <w:rPr>
          <w:rFonts w:ascii="Times New Roman"/>
          <w:b w:val="false"/>
          <w:i w:val="false"/>
          <w:color w:val="000000"/>
          <w:sz w:val="28"/>
        </w:rPr>
        <w:t>
      2) шетелдік мемлекеттің жеке немесе заңды тұлғасының тіркеу куәлігі шетелдік куәландырушы орталықта шығарылған;</w:t>
      </w:r>
      <w:r>
        <w:br/>
      </w:r>
      <w:r>
        <w:rPr>
          <w:rFonts w:ascii="Times New Roman"/>
          <w:b w:val="false"/>
          <w:i w:val="false"/>
          <w:color w:val="000000"/>
          <w:sz w:val="28"/>
        </w:rPr>
        <w:t>
</w:t>
      </w:r>
      <w:r>
        <w:rPr>
          <w:rFonts w:ascii="Times New Roman"/>
          <w:b w:val="false"/>
          <w:i w:val="false"/>
          <w:color w:val="000000"/>
          <w:sz w:val="28"/>
        </w:rPr>
        <w:t>
      3) шетелдік куәландырушы орталық шетелдік мемлекеттің тиісті СбҮТ-інде тіркелген;</w:t>
      </w:r>
      <w:r>
        <w:br/>
      </w:r>
      <w:r>
        <w:rPr>
          <w:rFonts w:ascii="Times New Roman"/>
          <w:b w:val="false"/>
          <w:i w:val="false"/>
          <w:color w:val="000000"/>
          <w:sz w:val="28"/>
        </w:rPr>
        <w:t>
</w:t>
      </w:r>
      <w:r>
        <w:rPr>
          <w:rFonts w:ascii="Times New Roman"/>
          <w:b w:val="false"/>
          <w:i w:val="false"/>
          <w:color w:val="000000"/>
          <w:sz w:val="28"/>
        </w:rPr>
        <w:t>
      4) шетелдік мемлекеттің СбҮТ-і ҚР СбҮТ-інде тіркелген.</w:t>
      </w:r>
      <w:r>
        <w:br/>
      </w:r>
      <w:r>
        <w:rPr>
          <w:rFonts w:ascii="Times New Roman"/>
          <w:b w:val="false"/>
          <w:i w:val="false"/>
          <w:color w:val="000000"/>
          <w:sz w:val="28"/>
        </w:rPr>
        <w:t>
      Шетелдік мемлекеттің СбҮТ-ін ҚР СбҮТ-інде тіркеу тәртібін ақпараттандыру саласындағы уәкілетті орган айқындайды.</w:t>
      </w:r>
      <w:r>
        <w:br/>
      </w:r>
      <w:r>
        <w:rPr>
          <w:rFonts w:ascii="Times New Roman"/>
          <w:b w:val="false"/>
          <w:i w:val="false"/>
          <w:color w:val="000000"/>
          <w:sz w:val="28"/>
        </w:rPr>
        <w:t>
</w:t>
      </w:r>
      <w:r>
        <w:rPr>
          <w:rFonts w:ascii="Times New Roman"/>
          <w:b w:val="false"/>
          <w:i w:val="false"/>
          <w:color w:val="000000"/>
          <w:sz w:val="28"/>
        </w:rPr>
        <w:t xml:space="preserve">
      5. Шетелдік электрондық цифрлық қолтаңбаның түпнұсқалылығын тексеру үшін пайдаланушы </w:t>
      </w:r>
      <w:r>
        <w:rPr>
          <w:rFonts w:ascii="Times New Roman"/>
          <w:b w:val="false"/>
          <w:i w:val="false"/>
          <w:color w:val="000080"/>
          <w:sz w:val="28"/>
        </w:rPr>
        <w:t>www.dts.gov.kz</w:t>
      </w:r>
      <w:r>
        <w:rPr>
          <w:rFonts w:ascii="Times New Roman"/>
          <w:b w:val="false"/>
          <w:i w:val="false"/>
          <w:color w:val="000000"/>
          <w:sz w:val="28"/>
        </w:rPr>
        <w:t xml:space="preserve"> интернет-ресурсы (бұдан әрі -</w:t>
      </w:r>
      <w:r>
        <w:br/>
      </w:r>
      <w:r>
        <w:rPr>
          <w:rFonts w:ascii="Times New Roman"/>
          <w:b w:val="false"/>
          <w:i w:val="false"/>
          <w:color w:val="000000"/>
          <w:sz w:val="28"/>
        </w:rPr>
        <w:t>
интернет-ресурс) арқылы ҚР СбҮТ-іне RFC 3029 сәйкес («Электрондық</w:t>
      </w:r>
      <w:r>
        <w:br/>
      </w:r>
      <w:r>
        <w:rPr>
          <w:rFonts w:ascii="Times New Roman"/>
          <w:b w:val="false"/>
          <w:i w:val="false"/>
          <w:color w:val="000000"/>
          <w:sz w:val="28"/>
        </w:rPr>
        <w:t>
Нотариат» қызметінің DVCS хаттамасы бойынша қызметке өтінім нысаны</w:t>
      </w:r>
      <w:r>
        <w:br/>
      </w:r>
      <w:r>
        <w:rPr>
          <w:rFonts w:ascii="Times New Roman"/>
          <w:b w:val="false"/>
          <w:i w:val="false"/>
          <w:color w:val="000000"/>
          <w:sz w:val="28"/>
        </w:rPr>
        <w:t>
бойынша және жауап нысаны бойынша) мынадай электрондық сұратуларды:</w:t>
      </w:r>
      <w:r>
        <w:br/>
      </w:r>
      <w:r>
        <w:rPr>
          <w:rFonts w:ascii="Times New Roman"/>
          <w:b w:val="false"/>
          <w:i w:val="false"/>
          <w:color w:val="000000"/>
          <w:sz w:val="28"/>
        </w:rPr>
        <w:t>
</w:t>
      </w:r>
      <w:r>
        <w:rPr>
          <w:rFonts w:ascii="Times New Roman"/>
          <w:b w:val="false"/>
          <w:i w:val="false"/>
          <w:color w:val="000000"/>
          <w:sz w:val="28"/>
        </w:rPr>
        <w:t>
      1) VSD (Validation of Digitally Signed Document) - шетелдік ЭЦҚ-ның түпнұсқалылығын тексеру үшін;</w:t>
      </w:r>
      <w:r>
        <w:br/>
      </w:r>
      <w:r>
        <w:rPr>
          <w:rFonts w:ascii="Times New Roman"/>
          <w:b w:val="false"/>
          <w:i w:val="false"/>
          <w:color w:val="000000"/>
          <w:sz w:val="28"/>
        </w:rPr>
        <w:t>
</w:t>
      </w:r>
      <w:r>
        <w:rPr>
          <w:rFonts w:ascii="Times New Roman"/>
          <w:b w:val="false"/>
          <w:i w:val="false"/>
          <w:color w:val="000000"/>
          <w:sz w:val="28"/>
        </w:rPr>
        <w:t>
      2) VPKC (Validation of Public Key Certificates) - шетелдік тіркеу куәлігінің электрондық цифрлық қолтаңбасы ашық кілтінің тиесілігі және дұрыстығын тексеру үшін жібереді.</w:t>
      </w:r>
      <w:r>
        <w:br/>
      </w:r>
      <w:r>
        <w:rPr>
          <w:rFonts w:ascii="Times New Roman"/>
          <w:b w:val="false"/>
          <w:i w:val="false"/>
          <w:color w:val="000000"/>
          <w:sz w:val="28"/>
        </w:rPr>
        <w:t>
</w:t>
      </w:r>
      <w:r>
        <w:rPr>
          <w:rFonts w:ascii="Times New Roman"/>
          <w:b w:val="false"/>
          <w:i w:val="false"/>
          <w:color w:val="000000"/>
          <w:sz w:val="28"/>
        </w:rPr>
        <w:t>
      6. Электрондық сұрату мен жауап құрылымының сипаттамасы осы Қағидаларға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7. ҚР СбҮТ алынған сұратулардың негізінде оларды тексеруді жүзеге асырады, бұл ретте сұратуды тексерілетін тіркеу куәлігі шығарылған шетелдік мемлекеттің тиісті СбҮТ-іне қайта жібереді.</w:t>
      </w:r>
      <w:r>
        <w:br/>
      </w:r>
      <w:r>
        <w:rPr>
          <w:rFonts w:ascii="Times New Roman"/>
          <w:b w:val="false"/>
          <w:i w:val="false"/>
          <w:color w:val="000000"/>
          <w:sz w:val="28"/>
        </w:rPr>
        <w:t>
</w:t>
      </w:r>
      <w:r>
        <w:rPr>
          <w:rFonts w:ascii="Times New Roman"/>
          <w:b w:val="false"/>
          <w:i w:val="false"/>
          <w:color w:val="000000"/>
          <w:sz w:val="28"/>
        </w:rPr>
        <w:t>
      8. Шетелдік мемлекеттің СбҮТ-інен алынған жауаптың негізінде ҚР СбҮТ Қазақстан Республикасының аумағында шетелдік ЭЦҚ түпнұсқалылығын растау үшін қажетті және жеткілікті болып табылатын DVC түбіртегі түрінде жауапты қалыптастырады.</w:t>
      </w:r>
      <w:r>
        <w:br/>
      </w:r>
      <w:r>
        <w:rPr>
          <w:rFonts w:ascii="Times New Roman"/>
          <w:b w:val="false"/>
          <w:i w:val="false"/>
          <w:color w:val="000000"/>
          <w:sz w:val="28"/>
        </w:rPr>
        <w:t>
</w:t>
      </w:r>
      <w:r>
        <w:rPr>
          <w:rFonts w:ascii="Times New Roman"/>
          <w:b w:val="false"/>
          <w:i w:val="false"/>
          <w:color w:val="000000"/>
          <w:sz w:val="28"/>
        </w:rPr>
        <w:t>
      9. Шетелдік ЭЦҚ түпнұсқалылығын растауды ҚР СбҮТ интернет-ресурс арқылы тәулік бойы онлайн режимінде тегін негізде жүзеге асырады.</w:t>
      </w:r>
      <w:r>
        <w:br/>
      </w:r>
      <w:r>
        <w:rPr>
          <w:rFonts w:ascii="Times New Roman"/>
          <w:b w:val="false"/>
          <w:i w:val="false"/>
          <w:color w:val="000000"/>
          <w:sz w:val="28"/>
        </w:rPr>
        <w:t>
</w:t>
      </w:r>
      <w:r>
        <w:rPr>
          <w:rFonts w:ascii="Times New Roman"/>
          <w:b w:val="false"/>
          <w:i w:val="false"/>
          <w:color w:val="000000"/>
          <w:sz w:val="28"/>
        </w:rPr>
        <w:t>
      10. ҚР СбҮТ жауаптарының түрлері:</w:t>
      </w:r>
      <w:r>
        <w:br/>
      </w:r>
      <w:r>
        <w:rPr>
          <w:rFonts w:ascii="Times New Roman"/>
          <w:b w:val="false"/>
          <w:i w:val="false"/>
          <w:color w:val="000000"/>
          <w:sz w:val="28"/>
        </w:rPr>
        <w:t>
</w:t>
      </w:r>
      <w:r>
        <w:rPr>
          <w:rFonts w:ascii="Times New Roman"/>
          <w:b w:val="false"/>
          <w:i w:val="false"/>
          <w:color w:val="000000"/>
          <w:sz w:val="28"/>
        </w:rPr>
        <w:t>
      1) «Тексерілді» мәртебесімен DVC түбіртегі (Расталды);</w:t>
      </w:r>
      <w:r>
        <w:br/>
      </w:r>
      <w:r>
        <w:rPr>
          <w:rFonts w:ascii="Times New Roman"/>
          <w:b w:val="false"/>
          <w:i w:val="false"/>
          <w:color w:val="000000"/>
          <w:sz w:val="28"/>
        </w:rPr>
        <w:t>
</w:t>
      </w:r>
      <w:r>
        <w:rPr>
          <w:rFonts w:ascii="Times New Roman"/>
          <w:b w:val="false"/>
          <w:i w:val="false"/>
          <w:color w:val="000000"/>
          <w:sz w:val="28"/>
        </w:rPr>
        <w:t>
      2) «Тексерілмеді» мәртебесімен DVC түбіртегі (Расталмады);</w:t>
      </w:r>
      <w:r>
        <w:br/>
      </w:r>
      <w:r>
        <w:rPr>
          <w:rFonts w:ascii="Times New Roman"/>
          <w:b w:val="false"/>
          <w:i w:val="false"/>
          <w:color w:val="000000"/>
          <w:sz w:val="28"/>
        </w:rPr>
        <w:t>
</w:t>
      </w:r>
      <w:r>
        <w:rPr>
          <w:rFonts w:ascii="Times New Roman"/>
          <w:b w:val="false"/>
          <w:i w:val="false"/>
          <w:color w:val="000000"/>
          <w:sz w:val="28"/>
        </w:rPr>
        <w:t>
      3) «Тексеру мүмкін емес» мәртебесімен DVC түбіртегі (Мағынасы ашылмаған, қате, бас тарту).</w:t>
      </w:r>
      <w:r>
        <w:br/>
      </w:r>
      <w:r>
        <w:rPr>
          <w:rFonts w:ascii="Times New Roman"/>
          <w:b w:val="false"/>
          <w:i w:val="false"/>
          <w:color w:val="000000"/>
          <w:sz w:val="28"/>
        </w:rPr>
        <w:t>
</w:t>
      </w:r>
      <w:r>
        <w:rPr>
          <w:rFonts w:ascii="Times New Roman"/>
          <w:b w:val="false"/>
          <w:i w:val="false"/>
          <w:color w:val="000000"/>
          <w:sz w:val="28"/>
        </w:rPr>
        <w:t>
      Шетелдік ЭЦҚ түпнұсқалылығын растау интернет-ресурстан онлайн режимінде ҚР СбҮТ-ін пайдаланушы «Тексерілді» мәртебесімен алған DVC түбіртектері болған жағдайда куәландырылған болып есептеледі.</w:t>
      </w:r>
      <w:r>
        <w:br/>
      </w:r>
      <w:r>
        <w:rPr>
          <w:rFonts w:ascii="Times New Roman"/>
          <w:b w:val="false"/>
          <w:i w:val="false"/>
          <w:color w:val="000000"/>
          <w:sz w:val="28"/>
        </w:rPr>
        <w:t>
</w:t>
      </w:r>
      <w:r>
        <w:rPr>
          <w:rFonts w:ascii="Times New Roman"/>
          <w:b w:val="false"/>
          <w:i w:val="false"/>
          <w:color w:val="000000"/>
          <w:sz w:val="28"/>
        </w:rPr>
        <w:t>
      11. ҚР СбҮТ транзакцияларының бірегей сәйкестендірулерін пайдалана отырып, дерекқорларда алынған сұратулар туралы ақпаратты күнтізбелік бір жыл бойы сақтайды.</w:t>
      </w:r>
      <w:r>
        <w:br/>
      </w:r>
      <w:r>
        <w:rPr>
          <w:rFonts w:ascii="Times New Roman"/>
          <w:b w:val="false"/>
          <w:i w:val="false"/>
          <w:color w:val="000000"/>
          <w:sz w:val="28"/>
        </w:rPr>
        <w:t>
</w:t>
      </w:r>
      <w:r>
        <w:rPr>
          <w:rFonts w:ascii="Times New Roman"/>
          <w:b w:val="false"/>
          <w:i w:val="false"/>
          <w:color w:val="000000"/>
          <w:sz w:val="28"/>
        </w:rPr>
        <w:t>
      Жалпыға қолжетімді ақпаратты қоспағанда, жеке немесе заңды тұлғаларға қатысты ақпарат (қызметтер ұсыну үшін, оның ішінде ақпараттық жүйелерді және ақпараттық ресурстарды құру және енгізу кезінде қажетті тұлғалар және (немесе) объектілер туралы сәйкестендіргіштер және мәліметтер) жеке немесе заңды тұлғаның жазбаша келісімінсіз басқа тұлғаға ұсынылмайды.</w:t>
      </w:r>
      <w:r>
        <w:br/>
      </w:r>
      <w:r>
        <w:rPr>
          <w:rFonts w:ascii="Times New Roman"/>
          <w:b w:val="false"/>
          <w:i w:val="false"/>
          <w:color w:val="000000"/>
          <w:sz w:val="28"/>
        </w:rPr>
        <w:t>
</w:t>
      </w:r>
      <w:r>
        <w:rPr>
          <w:rFonts w:ascii="Times New Roman"/>
          <w:b w:val="false"/>
          <w:i w:val="false"/>
          <w:color w:val="000000"/>
          <w:sz w:val="28"/>
        </w:rPr>
        <w:t>
      DVC түбіртектері ҚР СбҮТ пайдаланушыларына жеке немесе заңды тұлғаның келісімінсіз ұсынылады.</w:t>
      </w:r>
      <w:r>
        <w:br/>
      </w:r>
      <w:r>
        <w:rPr>
          <w:rFonts w:ascii="Times New Roman"/>
          <w:b w:val="false"/>
          <w:i w:val="false"/>
          <w:color w:val="000000"/>
          <w:sz w:val="28"/>
        </w:rPr>
        <w:t>
</w:t>
      </w:r>
      <w:r>
        <w:rPr>
          <w:rFonts w:ascii="Times New Roman"/>
          <w:b w:val="false"/>
          <w:i w:val="false"/>
          <w:color w:val="000000"/>
          <w:sz w:val="28"/>
        </w:rPr>
        <w:t>
      12. Бұл ретте, ҚР СбҮТ олардың физикалық сақталуын қамтамасыз ететін тиісті жағдайларды жасайды.</w:t>
      </w:r>
      <w:r>
        <w:br/>
      </w:r>
      <w:r>
        <w:rPr>
          <w:rFonts w:ascii="Times New Roman"/>
          <w:b w:val="false"/>
          <w:i w:val="false"/>
          <w:color w:val="000000"/>
          <w:sz w:val="28"/>
        </w:rPr>
        <w:t>
</w:t>
      </w:r>
      <w:r>
        <w:rPr>
          <w:rFonts w:ascii="Times New Roman"/>
          <w:b w:val="false"/>
          <w:i w:val="false"/>
          <w:color w:val="000000"/>
          <w:sz w:val="28"/>
        </w:rPr>
        <w:t>
      13. Сақтау мерзімі еткен соң алынған сұратулар туралы ақпарат ҚР СбҮТ-іне мұрағатты сақтауға түседі.</w:t>
      </w:r>
    </w:p>
    <w:bookmarkEnd w:id="7"/>
    <w:bookmarkStart w:name="z44"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сенім білдірілген үшінші   </w:t>
      </w:r>
      <w:r>
        <w:br/>
      </w:r>
      <w:r>
        <w:rPr>
          <w:rFonts w:ascii="Times New Roman"/>
          <w:b w:val="false"/>
          <w:i w:val="false"/>
          <w:color w:val="000000"/>
          <w:sz w:val="28"/>
        </w:rPr>
        <w:t>
тарапының шетелдік электрондық</w:t>
      </w:r>
      <w:r>
        <w:br/>
      </w:r>
      <w:r>
        <w:rPr>
          <w:rFonts w:ascii="Times New Roman"/>
          <w:b w:val="false"/>
          <w:i w:val="false"/>
          <w:color w:val="000000"/>
          <w:sz w:val="28"/>
        </w:rPr>
        <w:t xml:space="preserve">
цифрлық қолтаңбасының     </w:t>
      </w:r>
      <w:r>
        <w:br/>
      </w:r>
      <w:r>
        <w:rPr>
          <w:rFonts w:ascii="Times New Roman"/>
          <w:b w:val="false"/>
          <w:i w:val="false"/>
          <w:color w:val="000000"/>
          <w:sz w:val="28"/>
        </w:rPr>
        <w:t xml:space="preserve">
түпнұсқалылығын растау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8"/>
    <w:bookmarkStart w:name="z45" w:id="9"/>
    <w:p>
      <w:pPr>
        <w:spacing w:after="0"/>
        <w:ind w:left="0"/>
        <w:jc w:val="left"/>
      </w:pPr>
      <w:r>
        <w:rPr>
          <w:rFonts w:ascii="Times New Roman"/>
          <w:b/>
          <w:i w:val="false"/>
          <w:color w:val="000000"/>
        </w:rPr>
        <w:t xml:space="preserve"> 
Электрондық сұрату мен жауап құрылымының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4"/>
        <w:gridCol w:w="3416"/>
        <w:gridCol w:w="4690"/>
        <w:gridCol w:w="2060"/>
      </w:tblGrid>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 типi</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Мағыналық мазмұны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Міндеттілік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DVCSRequestInformation (сұрату)</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 нұсқасы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service</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ServiceType</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Сервистің түрі (cpd(l), vsd(2), cpkc(3), ccpd(4))</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Nonce</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nonce</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Резервтелген алаң (пайдаланылмайды)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requestTime</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DVCSTime</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Таңдауға мәндердің бірін қамтуы мүмкін - UTC бойынша уақыт (genTime), уақыт белгісі (timeStampToken)</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requester</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GeneralNames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Таңдауға мәндердің бірін қамтуы мүмкін - otherName, rfc822Name, dNSName, x400Address, directoryName, ediPartyName, uniformResourceIdentifier, iPAddress, registeredID</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requestPolicy</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PolicyInformation</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шығарылған саясат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GeneralNames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Таңдауға мәндердің бірін қамтуы мүмкін - otherName, rfc822Name, dNSName, x400Address, directoryName, ediPartyName, uniformResourceIdentifier, iP</w:t>
            </w:r>
            <w:r>
              <w:rPr>
                <w:rFonts w:ascii="Times New Roman"/>
                <w:b w:val="false"/>
                <w:i w:val="false"/>
                <w:color w:val="000000"/>
                <w:sz w:val="20"/>
              </w:rPr>
              <w:t> </w:t>
            </w:r>
            <w:r>
              <w:rPr>
                <w:rFonts w:ascii="Times New Roman"/>
                <w:b w:val="false"/>
                <w:i w:val="false"/>
                <w:color w:val="000000"/>
                <w:sz w:val="20"/>
              </w:rPr>
              <w:t>Address, registeredID</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dataLocation</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GeneralNames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Таңдауға мәндердің бірін қамтуы мүмкін - otherName, rfc822Name, dNSName, x400Address, directoryName, ediPartyName, uniformResourceIdentifier, iPAddress, registeredID</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Extensions</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Extensions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DVCSResponse (жауап)</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version</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 нұсқасы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dvReqinfo</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DVCSRequestInformation</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 сұлбасын қамтиды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messageImprint</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DigestInfo</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Хештеу алгоритмін және хештің өзін қамтиды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serialNumber</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Integer</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 - жауаптың бірегей сәйкестендіргіші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responseTime</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DVCSTime</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Таңдауға мәндердің бірін қамтуы мүмкін - UTC бойынша уақыт (genTime), уақыт белгісі (timeStampToken)</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dvStatus</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PKIStatusInfo</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Қателерді сәйкестендіруге арналған кодтар терімі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policy</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PolicyInformation</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шығарылған саясат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reqSignature</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SignerInfos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 қол қоятын тарап бойынша ақпаратты қамтиды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Certs</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TargetEtcChain</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нәтижесін қамтиды</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Extensions</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Extensions</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ақпарат</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