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48e8" w14:textId="17648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("Шығыс - Батыс" автомобиль жолдарын дамыту жобасы (Алматы - Қорғас учаскесі): Батыс Еуропа - Батыс Қытай халықаралық транзит дәлізі (ОАӨЭЫ 1b))ратификациялау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3 сәуірдегі № 322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Халықаралық Қайта Құру және Даму Банкі арасындағы Қарыз туралы келісімді («Шығыс - Батыс» автомобиль жолдарын дамыту жобасы (Алматы - Қорғас учаскесі): Батыс Еуропа - Батыс Қытай халықаралық транзит дәлізі (ОАӨЭЫ 1b))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 мен Халықаралық Қайта Құру және Даму Банкі арасындағы Қарыз туралы келісімді («Шығыс - Батыс» автомобиль жолдарын дамыту жобасы (Алматы - Қорғас учаскесі): Батыс Еуропа - Батыс Қытай халықаралық транзит дәлізі (ОАӨЭЫ 1b)) ратификациялау туралы</w:t>
      </w:r>
    </w:p>
    <w:p>
      <w:pPr>
        <w:spacing w:after="0"/>
        <w:ind w:left="0"/>
        <w:jc w:val="both"/>
      </w:pPr>
      <w:r>
        <w:rPr>
          <w:rFonts w:ascii="Times New Roman"/>
          <w:b w:val="false"/>
          <w:i w:val="false"/>
          <w:color w:val="000000"/>
          <w:sz w:val="28"/>
        </w:rPr>
        <w:t>      2012 жылғы 10 қазанда Астанада жасалған Қазақстан Республикасы мен Халықаралық Қайта Құру және Даму Банкі арасындағы Қарыз туралы келісім («Шығыс - Батыс» автомобиль жолдарын дамыту жобасы (Алматы - Қорғас учаскесі): Батыс Еуропа - Батыс Қытай халықаралық транзит дәлізі (ОАӨЭЫ 1b))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w:t>
      </w:r>
    </w:p>
    <w:p>
      <w:pPr>
        <w:spacing w:after="0"/>
        <w:ind w:left="0"/>
        <w:jc w:val="both"/>
      </w:pPr>
      <w:r>
        <w:rPr>
          <w:rFonts w:ascii="Times New Roman"/>
          <w:b w:val="false"/>
          <w:i w:val="false"/>
          <w:color w:val="000000"/>
          <w:sz w:val="28"/>
        </w:rPr>
        <w:t>«Шығыс - Батыс» автомобиль жолдарын дамыту жобасы (Алматы-Қорғас учаскесі): «Батыс Еуропа - Батыс Қытай» халықаралық транзит дәлізі (ОАӨЭЫ 1b))</w:t>
      </w:r>
    </w:p>
    <w:p>
      <w:pPr>
        <w:spacing w:after="0"/>
        <w:ind w:left="0"/>
        <w:jc w:val="both"/>
      </w:pPr>
      <w:r>
        <w:rPr>
          <w:rFonts w:ascii="Times New Roman"/>
          <w:b w:val="false"/>
          <w:i w:val="false"/>
          <w:color w:val="000000"/>
          <w:sz w:val="28"/>
        </w:rPr>
        <w:t>Күні 10 Қазан 2012</w:t>
      </w:r>
    </w:p>
    <w:p>
      <w:pPr>
        <w:spacing w:after="0"/>
        <w:ind w:left="0"/>
        <w:jc w:val="left"/>
      </w:pPr>
      <w:r>
        <w:rPr>
          <w:rFonts w:ascii="Times New Roman"/>
          <w:b/>
          <w:i w:val="false"/>
          <w:color w:val="000000"/>
        </w:rPr>
        <w:t xml:space="preserve"> Қарыз туралы келісім</w:t>
      </w:r>
    </w:p>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2012 жылғы 10 қазандағы келісім. Осы арқылы Қарыз алушы мен Банк мыналар туралы уағдаласты:</w:t>
      </w:r>
    </w:p>
    <w:p>
      <w:pPr>
        <w:spacing w:after="0"/>
        <w:ind w:left="0"/>
        <w:jc w:val="left"/>
      </w:pPr>
      <w:r>
        <w:rPr>
          <w:rFonts w:ascii="Times New Roman"/>
          <w:b/>
          <w:i w:val="false"/>
          <w:color w:val="000000"/>
        </w:rPr>
        <w:t xml:space="preserve"> I БАП — ЖАЛПЫ ШАРТТАР; АНЫҚТАМАЛАР</w:t>
      </w:r>
    </w:p>
    <w:p>
      <w:pPr>
        <w:spacing w:after="0"/>
        <w:ind w:left="0"/>
        <w:jc w:val="both"/>
      </w:pPr>
      <w:r>
        <w:rPr>
          <w:rFonts w:ascii="Times New Roman"/>
          <w:b w:val="false"/>
          <w:i w:val="false"/>
          <w:color w:val="000000"/>
          <w:sz w:val="28"/>
        </w:rPr>
        <w:t>      1.01. Жалпы шарттар (осы Келісімге Толықтыруда анықталған) осы Келісімнің ажырамас бөлігі болып табылады.</w:t>
      </w:r>
      <w:r>
        <w:br/>
      </w:r>
      <w:r>
        <w:rPr>
          <w:rFonts w:ascii="Times New Roman"/>
          <w:b w:val="false"/>
          <w:i w:val="false"/>
          <w:color w:val="000000"/>
          <w:sz w:val="28"/>
        </w:rPr>
        <w:t>
      1.02. Егер түпмәтінінен өзгеше туындамаса, онда осы Келісімде пайдаланылатын бас әріптен басталатын терминдер Жалпы шарттарда немесе осы Келісімге Толықтыруда оларға бекітілген мағыналарына ие болады.</w:t>
      </w:r>
    </w:p>
    <w:p>
      <w:pPr>
        <w:spacing w:after="0"/>
        <w:ind w:left="0"/>
        <w:jc w:val="left"/>
      </w:pPr>
      <w:r>
        <w:rPr>
          <w:rFonts w:ascii="Times New Roman"/>
          <w:b/>
          <w:i w:val="false"/>
          <w:color w:val="000000"/>
        </w:rPr>
        <w:t xml:space="preserve"> II БАП — ҚАРЫЗ</w:t>
      </w:r>
    </w:p>
    <w:p>
      <w:pPr>
        <w:spacing w:after="0"/>
        <w:ind w:left="0"/>
        <w:jc w:val="both"/>
      </w:pPr>
      <w:r>
        <w:rPr>
          <w:rFonts w:ascii="Times New Roman"/>
          <w:b w:val="false"/>
          <w:i w:val="false"/>
          <w:color w:val="000000"/>
          <w:sz w:val="28"/>
        </w:rPr>
        <w:t>      2.01. Банк Қарыз алушыға сипаттамасы осы Келісімге 1-қосымшада келтірілген жобаны («Жоба») қаржыландыруға жәрдем көрсету мақсатында осы Келісімде жазылған мерзімге және шарттарда осы Келісімнің («Қарыз») 2.07 бөлімінің ережелеріне сәйкес валюта айырбастау арқылы кезең-кезеңімен айырбастауға болатын бір миллиард алпыс сегіз миллион (1 068 000 000) АҚШ долларына тең соманы береді,</w:t>
      </w:r>
      <w:r>
        <w:br/>
      </w:r>
      <w:r>
        <w:rPr>
          <w:rFonts w:ascii="Times New Roman"/>
          <w:b w:val="false"/>
          <w:i w:val="false"/>
          <w:color w:val="000000"/>
          <w:sz w:val="28"/>
        </w:rPr>
        <w:t>
      2.02. Қарыз алушы Қарыз қаражатын осы Келісімге 2-қосымшаның IV бөліміне сәйкес алуға құқылы.</w:t>
      </w:r>
      <w:r>
        <w:br/>
      </w:r>
      <w:r>
        <w:rPr>
          <w:rFonts w:ascii="Times New Roman"/>
          <w:b w:val="false"/>
          <w:i w:val="false"/>
          <w:color w:val="000000"/>
          <w:sz w:val="28"/>
        </w:rPr>
        <w:t>
      2.03. Қарыз алушы төлеуге тиіс біржолғы комиссия Қарыз сомасының бір пайызының төрттен бірін (0,25 %) құрайды.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2.04. Қарыз алушы әрбір пайыздық кезең үшін төлеуі тиіс пайыздар Қарыз валютасы үшін референттік мөлшерлемеге ауыспалы спрэдті қосқанға тең мөлшерлеме бойынша есептелетін болады; Қарыздың негізгі сомасының барлық немесе кез келген бөлігін конверсиялау кезінде осындай сомаға конверсиялау кезеңі уақытында Қарыз алушы төлеуге тиіс сыйақы мөлшері Жалпы Шарттардың ІV-бабының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(30) күн ішінде төленбесе, онда Қарыз алушы төлеуге тиіс сыйақы мөлшері мұндай жағдайда Жалпы Шарттардың 3.02(d) бөлімінің ережелеріне сәйкес есептеледі.</w:t>
      </w:r>
      <w:r>
        <w:br/>
      </w:r>
      <w:r>
        <w:rPr>
          <w:rFonts w:ascii="Times New Roman"/>
          <w:b w:val="false"/>
          <w:i w:val="false"/>
          <w:color w:val="000000"/>
          <w:sz w:val="28"/>
        </w:rPr>
        <w:t>
      2.05. Әр жылдың 15 ақпаны және 15 тамызы төлем күндері болып табылады.</w:t>
      </w:r>
      <w:r>
        <w:br/>
      </w:r>
      <w:r>
        <w:rPr>
          <w:rFonts w:ascii="Times New Roman"/>
          <w:b w:val="false"/>
          <w:i w:val="false"/>
          <w:color w:val="000000"/>
          <w:sz w:val="28"/>
        </w:rPr>
        <w:t>
      2.06. Қарыздың негізгі сомасы осы Келісімге 3-қосымшада келтірілген өтеу кестесіне сәйкес өтеледі.</w:t>
      </w:r>
      <w:r>
        <w:br/>
      </w:r>
      <w:r>
        <w:rPr>
          <w:rFonts w:ascii="Times New Roman"/>
          <w:b w:val="false"/>
          <w:i w:val="false"/>
          <w:color w:val="000000"/>
          <w:sz w:val="28"/>
        </w:rPr>
        <w:t>
      2.07.(а) Қарыз алушы кез келген уақытта борыштың ұтымды басқарылуын қамтамасыз ету үшін Қарыз шартының мынадай конверсияларының кез келгенін жүргізуді сұрата алады: (і) мақұлданған валютаға алынған да, алынбаған да Қарыз Валютасының  барлық немесе Қарыздың негізгі сомасының кез келген бөлігін өзгерту; (іі) пайыздық мөлшерлеме базисінің мыналарға: (А) Қарыздың алынған және өтелмеген негізгі сомасының барлық немесе кез келген бөлігіне өзгермелі мөлшерлемеден тіркелген мөлшерлемеге және керісінше, немесе (В) өзгермелі мелшерлемеден референттік мөлшерлемеге негізделген Қарыздың алынған және өтелмеген негізгі сомасының барлық немесе ішінара бөлігіне және өзгермелі спрэдті тіркелген референттік мөлшерлеме мен өзгермелі спрэд негізінде өзгермелі мөлшерлемеге немесе керісінше, немесе (С) Қарыздың алынған және өтелмеген барлық негізгі сомасына, өзгермелі спрэдке негізделген өзгермелі  мөлшерлемеден тіркелген спрэдке негізделген өзгермелі мөлшерлемеге қолданылатын;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барлық немесе ішінара бөлігіне қолданылатын өзгермелі мөлшерлеменің немесе референттік мөлшерлеменің шектерін анықтау.</w:t>
      </w:r>
      <w:r>
        <w:br/>
      </w:r>
      <w:r>
        <w:rPr>
          <w:rFonts w:ascii="Times New Roman"/>
          <w:b w:val="false"/>
          <w:i w:val="false"/>
          <w:color w:val="000000"/>
          <w:sz w:val="28"/>
        </w:rPr>
        <w:t>
      b) Осы тармақтың (а) тармақшасына сәйкес сұратылған Банк қабылдаған кез келген өзгеріс Жалпы шарттарда айқындалғандай, «Конверсия» болып саналады және Жалпы шарттардың IV бабының және Конверсия жөніндегі нұсқаудың ережелеріне сәйкес күшіне енеді.</w:t>
      </w:r>
    </w:p>
    <w:p>
      <w:pPr>
        <w:spacing w:after="0"/>
        <w:ind w:left="0"/>
        <w:jc w:val="left"/>
      </w:pPr>
      <w:r>
        <w:rPr>
          <w:rFonts w:ascii="Times New Roman"/>
          <w:b/>
          <w:i w:val="false"/>
          <w:color w:val="000000"/>
        </w:rPr>
        <w:t xml:space="preserve"> ІІІ БАП - ЖОБА</w:t>
      </w:r>
    </w:p>
    <w:p>
      <w:pPr>
        <w:spacing w:after="0"/>
        <w:ind w:left="0"/>
        <w:jc w:val="both"/>
      </w:pPr>
      <w:r>
        <w:rPr>
          <w:rFonts w:ascii="Times New Roman"/>
          <w:b w:val="false"/>
          <w:i w:val="false"/>
          <w:color w:val="000000"/>
          <w:sz w:val="28"/>
        </w:rPr>
        <w:t>      3.01. Қарыз алушы Жоба мақсаттарын өзінің жақтайтыны туралы мәлімдейді. Осы мақсатта Қарыз алушы Жобаны Жалпы шарттардың V бабының ережелеріне сәйкес Қазақстан Республикасының Көлік және  коммуникация министрлігі арқылы жүзеге асырады.</w:t>
      </w:r>
      <w:r>
        <w:br/>
      </w:r>
      <w:r>
        <w:rPr>
          <w:rFonts w:ascii="Times New Roman"/>
          <w:b w:val="false"/>
          <w:i w:val="false"/>
          <w:color w:val="000000"/>
          <w:sz w:val="28"/>
        </w:rPr>
        <w:t>
      3.02. Осы Келісімнің 3.01-тармағы ережелері үшін шектелмей және егер Қарыз алушы мен Банк арасында өзгеше келісілмесе, Қарыз  алушы осы Келісімге 2-қосымшаның ережелеріне сәйкес Жобаны іске  асыруды қамтамасыз етеді.</w:t>
      </w:r>
    </w:p>
    <w:p>
      <w:pPr>
        <w:spacing w:after="0"/>
        <w:ind w:left="0"/>
        <w:jc w:val="left"/>
      </w:pPr>
      <w:r>
        <w:rPr>
          <w:rFonts w:ascii="Times New Roman"/>
          <w:b/>
          <w:i w:val="false"/>
          <w:color w:val="000000"/>
        </w:rPr>
        <w:t xml:space="preserve"> IV БАП - КҮШІНЕ ЕНУІ</w:t>
      </w:r>
    </w:p>
    <w:p>
      <w:pPr>
        <w:spacing w:after="0"/>
        <w:ind w:left="0"/>
        <w:jc w:val="both"/>
      </w:pPr>
      <w:r>
        <w:rPr>
          <w:rFonts w:ascii="Times New Roman"/>
          <w:b w:val="false"/>
          <w:i w:val="false"/>
          <w:color w:val="000000"/>
          <w:sz w:val="28"/>
        </w:rPr>
        <w:t>      4.01. Мыналар күшіне енудің қосымша шарттары болып табылады:</w:t>
      </w:r>
      <w:r>
        <w:br/>
      </w:r>
      <w:r>
        <w:rPr>
          <w:rFonts w:ascii="Times New Roman"/>
          <w:b w:val="false"/>
          <w:i w:val="false"/>
          <w:color w:val="000000"/>
          <w:sz w:val="28"/>
        </w:rPr>
        <w:t>
      (а) ККМ арқылы Қарыз алушы Банкті қанағаттандыратын техникалық тапсырмаға сәйкес қаржылық басқару жөніндегі консультантты және сатып алу жөніндегі консультантты таңдауға міндетті;</w:t>
      </w:r>
      <w:r>
        <w:br/>
      </w:r>
      <w:r>
        <w:rPr>
          <w:rFonts w:ascii="Times New Roman"/>
          <w:b w:val="false"/>
          <w:i w:val="false"/>
          <w:color w:val="000000"/>
          <w:sz w:val="28"/>
        </w:rPr>
        <w:t>
      (b) Жоба бойынша Банкті қанағаттандыратын, барабар кіріктірілген бақылау құралдары бар, Жоба бойынша ресурстар мен шығыстарды қадағалап отыруға және қаржылық есептерді, оның ішінде аралық қаржылық есептерді (АҚЕ) жасауға қабілетті бухгалтерлік есеп жүйесі орнатылатын болады;</w:t>
      </w:r>
      <w:r>
        <w:br/>
      </w:r>
      <w:r>
        <w:rPr>
          <w:rFonts w:ascii="Times New Roman"/>
          <w:b w:val="false"/>
          <w:i w:val="false"/>
          <w:color w:val="000000"/>
          <w:sz w:val="28"/>
        </w:rPr>
        <w:t>
      (с) Қарыз алушы Банкті қанағаттандыратын Жобаны іске асыру жөніндегі нұсқауды қабылдайтын болады;</w:t>
      </w:r>
      <w:r>
        <w:br/>
      </w:r>
      <w:r>
        <w:rPr>
          <w:rFonts w:ascii="Times New Roman"/>
          <w:b w:val="false"/>
          <w:i w:val="false"/>
          <w:color w:val="000000"/>
          <w:sz w:val="28"/>
        </w:rPr>
        <w:t>
      4.02. Осы Келісім күшіне енетін соңғы мерзім осы Келісімге қол қойылған күннен кейін (180) бір жүз сексен күн өткен соң басталатын күн болып табылады.</w:t>
      </w:r>
    </w:p>
    <w:p>
      <w:pPr>
        <w:spacing w:after="0"/>
        <w:ind w:left="0"/>
        <w:jc w:val="left"/>
      </w:pPr>
      <w:r>
        <w:rPr>
          <w:rFonts w:ascii="Times New Roman"/>
          <w:b/>
          <w:i w:val="false"/>
          <w:color w:val="000000"/>
        </w:rPr>
        <w:t xml:space="preserve"> V БАП - ҚАРЫЗ АЛУШЫНЫҢ ӨКІЛІ; МЕКЕНЖАЙЛАР</w:t>
      </w:r>
    </w:p>
    <w:p>
      <w:pPr>
        <w:spacing w:after="0"/>
        <w:ind w:left="0"/>
        <w:jc w:val="both"/>
      </w:pPr>
      <w:r>
        <w:rPr>
          <w:rFonts w:ascii="Times New Roman"/>
          <w:b w:val="false"/>
          <w:i w:val="false"/>
          <w:color w:val="000000"/>
          <w:sz w:val="28"/>
        </w:rPr>
        <w:t>      5.01. Қазақстан Республикасының Қаржы министрі Қарыз</w:t>
      </w:r>
      <w:r>
        <w:br/>
      </w:r>
      <w:r>
        <w:rPr>
          <w:rFonts w:ascii="Times New Roman"/>
          <w:b w:val="false"/>
          <w:i w:val="false"/>
          <w:color w:val="000000"/>
          <w:sz w:val="28"/>
        </w:rPr>
        <w:t>
      алушының өкілі болып табылады.</w:t>
      </w:r>
      <w:r>
        <w:br/>
      </w:r>
      <w:r>
        <w:rPr>
          <w:rFonts w:ascii="Times New Roman"/>
          <w:b w:val="false"/>
          <w:i w:val="false"/>
          <w:color w:val="000000"/>
          <w:sz w:val="28"/>
        </w:rPr>
        <w:t>
      5.02. Қарыз алушының мекенжайы:</w:t>
      </w:r>
    </w:p>
    <w:p>
      <w:pPr>
        <w:spacing w:after="0"/>
        <w:ind w:left="0"/>
        <w:jc w:val="both"/>
      </w:pPr>
      <w:r>
        <w:rPr>
          <w:rFonts w:ascii="Times New Roman"/>
          <w:b w:val="false"/>
          <w:i w:val="false"/>
          <w:color w:val="000000"/>
          <w:sz w:val="28"/>
        </w:rPr>
        <w:t>      Қазақстан Республикасы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010000, Астана қаласы</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Телекс:                 Факс:</w:t>
      </w:r>
    </w:p>
    <w:p>
      <w:pPr>
        <w:spacing w:after="0"/>
        <w:ind w:left="0"/>
        <w:jc w:val="both"/>
      </w:pPr>
      <w:r>
        <w:rPr>
          <w:rFonts w:ascii="Times New Roman"/>
          <w:b w:val="false"/>
          <w:i w:val="false"/>
          <w:color w:val="000000"/>
          <w:sz w:val="28"/>
        </w:rPr>
        <w:t>      265126 (ҒІLN)          (7)(7172)717785</w:t>
      </w:r>
    </w:p>
    <w:p>
      <w:pPr>
        <w:spacing w:after="0"/>
        <w:ind w:left="0"/>
        <w:jc w:val="both"/>
      </w:pPr>
      <w:r>
        <w:rPr>
          <w:rFonts w:ascii="Times New Roman"/>
          <w:b w:val="false"/>
          <w:i w:val="false"/>
          <w:color w:val="000000"/>
          <w:sz w:val="28"/>
        </w:rPr>
        <w:t>      5.03. Банктің мекенжайы:</w:t>
      </w:r>
    </w:p>
    <w:p>
      <w:pPr>
        <w:spacing w:after="0"/>
        <w:ind w:left="0"/>
        <w:jc w:val="both"/>
      </w:pPr>
      <w:r>
        <w:rPr>
          <w:rFonts w:ascii="Times New Roman"/>
          <w:b w:val="false"/>
          <w:i w:val="false"/>
          <w:color w:val="000000"/>
          <w:sz w:val="28"/>
        </w:rPr>
        <w:t>      Іntеrnatіоnаl Ваnк Fоr Reconstruction and Devolopment</w:t>
      </w:r>
      <w:r>
        <w:br/>
      </w:r>
      <w:r>
        <w:rPr>
          <w:rFonts w:ascii="Times New Roman"/>
          <w:b w:val="false"/>
          <w:i w:val="false"/>
          <w:color w:val="000000"/>
          <w:sz w:val="28"/>
        </w:rPr>
        <w:t>
      1818 H Street,N.W.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p>
    <w:p>
      <w:pPr>
        <w:spacing w:after="0"/>
        <w:ind w:left="0"/>
        <w:jc w:val="both"/>
      </w:pPr>
      <w:r>
        <w:rPr>
          <w:rFonts w:ascii="Times New Roman"/>
          <w:b w:val="false"/>
          <w:i w:val="false"/>
          <w:color w:val="000000"/>
          <w:sz w:val="28"/>
        </w:rPr>
        <w:t>      Телеграф:         Телекс:             Факс:</w:t>
      </w:r>
    </w:p>
    <w:p>
      <w:pPr>
        <w:spacing w:after="0"/>
        <w:ind w:left="0"/>
        <w:jc w:val="both"/>
      </w:pPr>
      <w:r>
        <w:rPr>
          <w:rFonts w:ascii="Times New Roman"/>
          <w:b w:val="false"/>
          <w:i w:val="false"/>
          <w:color w:val="000000"/>
          <w:sz w:val="28"/>
        </w:rPr>
        <w:t>      INTBAFRAD         248423(МСІ) немесе   1-202-477-6391</w:t>
      </w:r>
      <w:r>
        <w:br/>
      </w:r>
      <w:r>
        <w:rPr>
          <w:rFonts w:ascii="Times New Roman"/>
          <w:b w:val="false"/>
          <w:i w:val="false"/>
          <w:color w:val="000000"/>
          <w:sz w:val="28"/>
        </w:rPr>
        <w:t>
      Washington D.С.   64145(МСІ)</w:t>
      </w:r>
    </w:p>
    <w:p>
      <w:pPr>
        <w:spacing w:after="0"/>
        <w:ind w:left="0"/>
        <w:jc w:val="both"/>
      </w:pPr>
      <w:r>
        <w:rPr>
          <w:rFonts w:ascii="Times New Roman"/>
          <w:b w:val="false"/>
          <w:i w:val="false"/>
          <w:color w:val="000000"/>
          <w:sz w:val="28"/>
        </w:rPr>
        <w:t>      Қазақстан Республикасы Астана қаласында, жоғарыда көрсетілген</w:t>
      </w:r>
      <w:r>
        <w:br/>
      </w:r>
      <w:r>
        <w:rPr>
          <w:rFonts w:ascii="Times New Roman"/>
          <w:b w:val="false"/>
          <w:i w:val="false"/>
          <w:color w:val="000000"/>
          <w:sz w:val="28"/>
        </w:rPr>
        <w:t>
      күні және жылы КЕЛІСІЛДІ.</w:t>
      </w:r>
    </w:p>
    <w:p>
      <w:pPr>
        <w:spacing w:after="0"/>
        <w:ind w:left="0"/>
        <w:jc w:val="both"/>
      </w:pPr>
      <w:r>
        <w:rPr>
          <w:rFonts w:ascii="Times New Roman"/>
          <w:b w:val="false"/>
          <w:i w:val="false"/>
          <w:color w:val="000000"/>
          <w:sz w:val="28"/>
        </w:rPr>
        <w:t>      ҚАЗАҚСТАН РЕСПУБЛИКАСЫ үшін</w:t>
      </w:r>
      <w:r>
        <w:br/>
      </w:r>
      <w:r>
        <w:rPr>
          <w:rFonts w:ascii="Times New Roman"/>
          <w:b w:val="false"/>
          <w:i w:val="false"/>
          <w:color w:val="000000"/>
          <w:sz w:val="28"/>
        </w:rPr>
        <w:t>
      Қол қойған:</w:t>
      </w:r>
      <w:r>
        <w:br/>
      </w:r>
      <w:r>
        <w:rPr>
          <w:rFonts w:ascii="Times New Roman"/>
          <w:b w:val="false"/>
          <w:i w:val="false"/>
          <w:color w:val="000000"/>
          <w:sz w:val="28"/>
        </w:rPr>
        <w:t>
      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w:t>
      </w:r>
      <w:r>
        <w:br/>
      </w:r>
      <w:r>
        <w:rPr>
          <w:rFonts w:ascii="Times New Roman"/>
          <w:b w:val="false"/>
          <w:i w:val="false"/>
          <w:color w:val="000000"/>
          <w:sz w:val="28"/>
        </w:rPr>
        <w:t>
      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w:t>
      </w:r>
      <w:r>
        <w:br/>
      </w:r>
      <w:r>
        <w:rPr>
          <w:rFonts w:ascii="Times New Roman"/>
          <w:b w:val="false"/>
          <w:i w:val="false"/>
          <w:color w:val="000000"/>
          <w:sz w:val="28"/>
        </w:rPr>
        <w:t>
      ХАЛЫҚАРАЛЫҚ ҚАЙТА ҚҰРУ ЖӘНЕ</w:t>
      </w:r>
      <w:r>
        <w:br/>
      </w:r>
      <w:r>
        <w:rPr>
          <w:rFonts w:ascii="Times New Roman"/>
          <w:b w:val="false"/>
          <w:i w:val="false"/>
          <w:color w:val="000000"/>
          <w:sz w:val="28"/>
        </w:rPr>
        <w:t>
      ДАМУ БАНКІ үшін</w:t>
      </w:r>
      <w:r>
        <w:br/>
      </w:r>
      <w:r>
        <w:rPr>
          <w:rFonts w:ascii="Times New Roman"/>
          <w:b w:val="false"/>
          <w:i w:val="false"/>
          <w:color w:val="000000"/>
          <w:sz w:val="28"/>
        </w:rPr>
        <w:t>
      Қол қойған:</w:t>
      </w:r>
      <w:r>
        <w:br/>
      </w:r>
      <w:r>
        <w:rPr>
          <w:rFonts w:ascii="Times New Roman"/>
          <w:b w:val="false"/>
          <w:i w:val="false"/>
          <w:color w:val="000000"/>
          <w:sz w:val="28"/>
        </w:rPr>
        <w:t>
      _________________________________</w:t>
      </w:r>
      <w:r>
        <w:br/>
      </w:r>
      <w:r>
        <w:rPr>
          <w:rFonts w:ascii="Times New Roman"/>
          <w:b w:val="false"/>
          <w:i w:val="false"/>
          <w:color w:val="000000"/>
          <w:sz w:val="28"/>
        </w:rPr>
        <w:t>
      Уәкілетті өкіл</w:t>
      </w:r>
      <w:r>
        <w:br/>
      </w:r>
      <w:r>
        <w:rPr>
          <w:rFonts w:ascii="Times New Roman"/>
          <w:b w:val="false"/>
          <w:i w:val="false"/>
          <w:color w:val="000000"/>
          <w:sz w:val="28"/>
        </w:rPr>
        <w:t>
      Т.А.Ә.:</w:t>
      </w:r>
      <w:r>
        <w:br/>
      </w:r>
      <w:r>
        <w:rPr>
          <w:rFonts w:ascii="Times New Roman"/>
          <w:b w:val="false"/>
          <w:i w:val="false"/>
          <w:color w:val="000000"/>
          <w:sz w:val="28"/>
        </w:rPr>
        <w:t>
      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w:t>
      </w:r>
    </w:p>
    <w:p>
      <w:pPr>
        <w:spacing w:after="0"/>
        <w:ind w:left="0"/>
        <w:jc w:val="left"/>
      </w:pPr>
      <w:r>
        <w:rPr>
          <w:rFonts w:ascii="Times New Roman"/>
          <w:b/>
          <w:i w:val="false"/>
          <w:color w:val="000000"/>
        </w:rPr>
        <w:t xml:space="preserve"> 1-ҚОСЫМША Жобаның сипаттамасы</w:t>
      </w:r>
    </w:p>
    <w:p>
      <w:pPr>
        <w:spacing w:after="0"/>
        <w:ind w:left="0"/>
        <w:jc w:val="both"/>
      </w:pPr>
      <w:r>
        <w:rPr>
          <w:rFonts w:ascii="Times New Roman"/>
          <w:b w:val="false"/>
          <w:i w:val="false"/>
          <w:color w:val="000000"/>
          <w:sz w:val="28"/>
        </w:rPr>
        <w:t>      Батыс Еуропа - Батыс Қытай халықаралық транзит дәлізінің Алматы облысының шегіндегі учаскесінде тасымалдау тиімділігін арттыру және Батыс Еуропа - Батыс Қытай автожол дәлізінің учаскелерінде автожолдарды басқаруды жетілдіру осы Жобаның мақсаты болып табылады.</w:t>
      </w:r>
    </w:p>
    <w:p>
      <w:pPr>
        <w:spacing w:after="0"/>
        <w:ind w:left="0"/>
        <w:jc w:val="both"/>
      </w:pPr>
      <w:r>
        <w:rPr>
          <w:rFonts w:ascii="Times New Roman"/>
          <w:b w:val="false"/>
          <w:i w:val="false"/>
          <w:color w:val="000000"/>
          <w:sz w:val="28"/>
        </w:rPr>
        <w:t>      Жоба мынадай құрауыштардан тұратын болады:</w:t>
      </w:r>
    </w:p>
    <w:p>
      <w:pPr>
        <w:spacing w:after="0"/>
        <w:ind w:left="0"/>
        <w:jc w:val="both"/>
      </w:pPr>
      <w:r>
        <w:rPr>
          <w:rFonts w:ascii="Times New Roman"/>
          <w:b w:val="false"/>
          <w:i w:val="false"/>
          <w:color w:val="000000"/>
          <w:sz w:val="28"/>
          <w:u w:val="single"/>
        </w:rPr>
        <w:t>1-құрауыш:</w:t>
      </w:r>
      <w:r>
        <w:rPr>
          <w:rFonts w:ascii="Times New Roman"/>
          <w:b w:val="false"/>
          <w:i w:val="false"/>
          <w:color w:val="000000"/>
          <w:sz w:val="28"/>
        </w:rPr>
        <w:t> </w:t>
      </w:r>
      <w:r>
        <w:rPr>
          <w:rFonts w:ascii="Times New Roman"/>
          <w:b w:val="false"/>
          <w:i w:val="false"/>
          <w:color w:val="000000"/>
          <w:sz w:val="28"/>
          <w:u w:val="single"/>
        </w:rPr>
        <w:t>Алматы облысының шегіндегі автожол учаскелерін</w:t>
      </w:r>
      <w:r>
        <w:br/>
      </w:r>
      <w:r>
        <w:rPr>
          <w:rFonts w:ascii="Times New Roman"/>
          <w:b w:val="false"/>
          <w:i w:val="false"/>
          <w:color w:val="000000"/>
          <w:sz w:val="28"/>
        </w:rPr>
        <w:t>
      </w:t>
      </w:r>
      <w:r>
        <w:rPr>
          <w:rFonts w:ascii="Times New Roman"/>
          <w:b w:val="false"/>
          <w:i w:val="false"/>
          <w:color w:val="000000"/>
          <w:sz w:val="28"/>
          <w:u w:val="single"/>
        </w:rPr>
        <w:t>реконструкциялау және салу</w:t>
      </w:r>
    </w:p>
    <w:p>
      <w:pPr>
        <w:spacing w:after="0"/>
        <w:ind w:left="0"/>
        <w:jc w:val="both"/>
      </w:pPr>
      <w:r>
        <w:rPr>
          <w:rFonts w:ascii="Times New Roman"/>
          <w:b w:val="false"/>
          <w:i w:val="false"/>
          <w:color w:val="000000"/>
          <w:sz w:val="28"/>
        </w:rPr>
        <w:t>      (а) Батыс Еуропа - Батыс Қытай автожол дәлізінің құрамында Алматы облысының шегіндегі Алматы - Қорғас учаскесінде оның ішінде ілеспе айналма жолдар, көпірлер, көлік айрықтары мен қосалқы құрылыстар реконструкциялау және салу жөніндегі жұмыстарды орындау; және</w:t>
      </w:r>
      <w:r>
        <w:br/>
      </w:r>
      <w:r>
        <w:rPr>
          <w:rFonts w:ascii="Times New Roman"/>
          <w:b w:val="false"/>
          <w:i w:val="false"/>
          <w:color w:val="000000"/>
          <w:sz w:val="28"/>
        </w:rPr>
        <w:t>
      (b) Жоба шеңберінде құрылыс жұмыстарын басқару және қадағалау жөніндегі консультанттардың қызметтерін ұсыну.</w:t>
      </w:r>
    </w:p>
    <w:p>
      <w:pPr>
        <w:spacing w:after="0"/>
        <w:ind w:left="0"/>
        <w:jc w:val="both"/>
      </w:pPr>
      <w:r>
        <w:rPr>
          <w:rFonts w:ascii="Times New Roman"/>
          <w:b w:val="false"/>
          <w:i w:val="false"/>
          <w:color w:val="000000"/>
          <w:sz w:val="28"/>
          <w:u w:val="single"/>
        </w:rPr>
        <w:t>2-құрауыш</w:t>
      </w:r>
      <w:r>
        <w:rPr>
          <w:rFonts w:ascii="Times New Roman"/>
          <w:b w:val="false"/>
          <w:i w:val="false"/>
          <w:color w:val="000000"/>
          <w:sz w:val="28"/>
        </w:rPr>
        <w:t xml:space="preserve">: </w:t>
      </w:r>
      <w:r>
        <w:rPr>
          <w:rFonts w:ascii="Times New Roman"/>
          <w:b w:val="false"/>
          <w:i w:val="false"/>
          <w:color w:val="000000"/>
          <w:sz w:val="28"/>
          <w:u w:val="single"/>
        </w:rPr>
        <w:t>Батыс Еуропа — Батыс Қытай автожол дәлізінің</w:t>
      </w:r>
      <w:r>
        <w:br/>
      </w:r>
      <w:r>
        <w:rPr>
          <w:rFonts w:ascii="Times New Roman"/>
          <w:b w:val="false"/>
          <w:i w:val="false"/>
          <w:color w:val="000000"/>
          <w:sz w:val="28"/>
        </w:rPr>
        <w:t>
      </w:t>
      </w:r>
      <w:r>
        <w:rPr>
          <w:rFonts w:ascii="Times New Roman"/>
          <w:b w:val="false"/>
          <w:i w:val="false"/>
          <w:color w:val="000000"/>
          <w:sz w:val="28"/>
          <w:u w:val="single"/>
        </w:rPr>
        <w:t>учаскелеріндегі автожолдарды басқаруды жетілдіру</w:t>
      </w:r>
    </w:p>
    <w:p>
      <w:pPr>
        <w:spacing w:after="0"/>
        <w:ind w:left="0"/>
        <w:jc w:val="both"/>
      </w:pPr>
      <w:r>
        <w:rPr>
          <w:rFonts w:ascii="Times New Roman"/>
          <w:b w:val="false"/>
          <w:i w:val="false"/>
          <w:color w:val="000000"/>
          <w:sz w:val="28"/>
        </w:rPr>
        <w:t>      (а) Пилоттық пайдалану және күтіп ұстау схемаларын қолдау үшін автомобиль дәлізінің Сапа хартиясы негізінде ШБАДЖ-мен қамтылған учаскелеріне тауарлар мен консультациялық қызметтерді ұсыну.</w:t>
      </w:r>
      <w:r>
        <w:br/>
      </w:r>
      <w:r>
        <w:rPr>
          <w:rFonts w:ascii="Times New Roman"/>
          <w:b w:val="false"/>
          <w:i w:val="false"/>
          <w:color w:val="000000"/>
          <w:sz w:val="28"/>
        </w:rPr>
        <w:t>
      (b) Жобаның 1(а)-құрауышына қатысты төлемақы жинау бойынша кешенді стратегия әзірлеу жөнінде консультанттардың қызметтерін ұсыну.</w:t>
      </w:r>
      <w:r>
        <w:br/>
      </w:r>
      <w:r>
        <w:rPr>
          <w:rFonts w:ascii="Times New Roman"/>
          <w:b w:val="false"/>
          <w:i w:val="false"/>
          <w:color w:val="000000"/>
          <w:sz w:val="28"/>
        </w:rPr>
        <w:t>
      (с) институционалдық реформаны іске асыру бойынша АЖСРК іс-шараларын қолдау үшін консультанттардың қызметтерін ұсыну.</w:t>
      </w:r>
    </w:p>
    <w:p>
      <w:pPr>
        <w:spacing w:after="0"/>
        <w:ind w:left="0"/>
        <w:jc w:val="left"/>
      </w:pPr>
      <w:r>
        <w:rPr>
          <w:rFonts w:ascii="Times New Roman"/>
          <w:b/>
          <w:i w:val="false"/>
          <w:color w:val="000000"/>
        </w:rPr>
        <w:t xml:space="preserve"> 2-ҚОСЫМША</w:t>
      </w:r>
    </w:p>
    <w:p>
      <w:pPr>
        <w:spacing w:after="0"/>
        <w:ind w:left="0"/>
        <w:jc w:val="both"/>
      </w:pPr>
      <w:r>
        <w:rPr>
          <w:rFonts w:ascii="Times New Roman"/>
          <w:b w:val="false"/>
          <w:i w:val="false"/>
          <w:color w:val="000000"/>
          <w:sz w:val="28"/>
        </w:rPr>
        <w:t>      </w:t>
      </w:r>
      <w:r>
        <w:rPr>
          <w:rFonts w:ascii="Times New Roman"/>
          <w:b/>
          <w:i w:val="false"/>
          <w:color w:val="000000"/>
          <w:sz w:val="28"/>
        </w:rPr>
        <w:t>Жобаны орындау</w:t>
      </w:r>
    </w:p>
    <w:p>
      <w:pPr>
        <w:spacing w:after="0"/>
        <w:ind w:left="0"/>
        <w:jc w:val="both"/>
      </w:pPr>
      <w:r>
        <w:rPr>
          <w:rFonts w:ascii="Times New Roman"/>
          <w:b w:val="false"/>
          <w:i w:val="false"/>
          <w:color w:val="000000"/>
          <w:sz w:val="28"/>
        </w:rPr>
        <w:t>      I бөлім. Іске асыру тетіктері</w:t>
      </w:r>
    </w:p>
    <w:p>
      <w:pPr>
        <w:spacing w:after="0"/>
        <w:ind w:left="0"/>
        <w:jc w:val="both"/>
      </w:pPr>
      <w:r>
        <w:rPr>
          <w:rFonts w:ascii="Times New Roman"/>
          <w:b w:val="false"/>
          <w:i w:val="false"/>
          <w:color w:val="000000"/>
          <w:sz w:val="28"/>
        </w:rPr>
        <w:t>      </w:t>
      </w:r>
      <w:r>
        <w:rPr>
          <w:rFonts w:ascii="Times New Roman"/>
          <w:b/>
          <w:i w:val="false"/>
          <w:color w:val="000000"/>
          <w:sz w:val="28"/>
        </w:rPr>
        <w:t>А. Институционалдық тетіктер</w:t>
      </w:r>
    </w:p>
    <w:p>
      <w:pPr>
        <w:spacing w:after="0"/>
        <w:ind w:left="0"/>
        <w:jc w:val="both"/>
      </w:pPr>
      <w:r>
        <w:rPr>
          <w:rFonts w:ascii="Times New Roman"/>
          <w:b w:val="false"/>
          <w:i w:val="false"/>
          <w:color w:val="000000"/>
          <w:sz w:val="28"/>
        </w:rPr>
        <w:t>      Қарыз алушы Жобаны мынадай институционалдық және басқа тетіктерге сәйкес жүзеге асырады:</w:t>
      </w:r>
    </w:p>
    <w:p>
      <w:pPr>
        <w:spacing w:after="0"/>
        <w:ind w:left="0"/>
        <w:jc w:val="both"/>
      </w:pPr>
      <w:r>
        <w:rPr>
          <w:rFonts w:ascii="Times New Roman"/>
          <w:b w:val="false"/>
          <w:i w:val="false"/>
          <w:color w:val="000000"/>
          <w:sz w:val="28"/>
        </w:rPr>
        <w:t>      1. Қарыз алушы Жобаны іске асыруды Жобаны іске асыру жөніндегі нұсқауда, ЖБСЖҚІ іс-шаралар жоспарында, ҚНС мен ҚОӘБ-де көрсетілген талаптарға, критерийлерге, ұйымдастыру тетіктері мен операциялық рәсімдерге сәйкес ККМ арқылы жүзеге асырады және Банктің алдын ала мақұлдауынсыз Жобаны іске асыру жөніндегі нұсқаулықтың, ЖБСЖҚІ бойынша іс-шаралар жоспарының, ҚНС мен ҚОӘБ-нің қандай да болмасын ережелерін бере, өзгерістер енгізе, күшін жоя немесе бас тарта алмайды.</w:t>
      </w:r>
      <w:r>
        <w:br/>
      </w:r>
      <w:r>
        <w:rPr>
          <w:rFonts w:ascii="Times New Roman"/>
          <w:b w:val="false"/>
          <w:i w:val="false"/>
          <w:color w:val="000000"/>
          <w:sz w:val="28"/>
        </w:rPr>
        <w:t>
      2. ККМ құрамындағы Автомобиль жолдары комитеті жоғарыда А.1-тармағында жазылған талаптарға сәйкес Жобаны іске асыру бойынша күнделікті іс-шараларды жүзеге асыратын болады.</w:t>
      </w:r>
      <w:r>
        <w:br/>
      </w:r>
      <w:r>
        <w:rPr>
          <w:rFonts w:ascii="Times New Roman"/>
          <w:b w:val="false"/>
          <w:i w:val="false"/>
          <w:color w:val="000000"/>
          <w:sz w:val="28"/>
        </w:rPr>
        <w:t>
      3. Қарыз алушы ККМ арқылы Жоба іске асырылатын уақытта 2012 жылғы 15 желтоқсаннан бастап, әр күнтізбелік жылдың 15 желтоқсанынан кешіктірмей келесі күнтізбелік жылға арналған автожол дәлізін пайдалануға және күтіп ұстауға ұсынылатын бюджетті Банкке жіберуге міндетті және Жобаның 2 (а) құрауышын іске асыруға жоспарланған іс-шаралардың келесі күнтізбелік жылға арналған кестесін Банкпен келісуге міндетті.</w:t>
      </w:r>
      <w:r>
        <w:br/>
      </w:r>
      <w:r>
        <w:rPr>
          <w:rFonts w:ascii="Times New Roman"/>
          <w:b w:val="false"/>
          <w:i w:val="false"/>
          <w:color w:val="000000"/>
          <w:sz w:val="28"/>
        </w:rPr>
        <w:t>
      4. Қарыз алушы ККМ-ге (і) 2013 жылғы 30 маусымнан кешіктірмей Жобаның 2 (а) Құрауышында көзделген жолдарды пайдалану мен күтіп ұстаудың пилоттық схемалары үшін Сапа хартиясы үлгі нысанының әзірленуі мен келісілуін қамтамасыз етуді; (іі) Сапа хартиясы нысаны негізінде әзірленген әрбір Сапа хартиясында пайдалану және күтіп ұстау стандарттарының сәйкес болуын қамтамасыз етуді тапсырады.</w:t>
      </w:r>
      <w:r>
        <w:br/>
      </w:r>
      <w:r>
        <w:rPr>
          <w:rFonts w:ascii="Times New Roman"/>
          <w:b w:val="false"/>
          <w:i w:val="false"/>
          <w:color w:val="000000"/>
          <w:sz w:val="28"/>
        </w:rPr>
        <w:t>
      5. Қарыз алушы ШБАДЖ шеңберінде Автожол дәлізінің әрбір кіші учаскесі көлік қозғалысы үшін ашылғаннан кейін 3 ай өткен соң кешіктірмей және Сапа хартиясына сәйкес Жобаның 2 (а) құрауышындағы пилоттық іс-шаралар шеңберінде анықталғандай және Сапа хартиясына сәйкес ККМ-нің жоғарыда көрсетілген кіші учаскені пайдалануды және күтіп ұстауды бастауын қамтамасыз етеді.</w:t>
      </w:r>
      <w:r>
        <w:br/>
      </w:r>
      <w:r>
        <w:rPr>
          <w:rFonts w:ascii="Times New Roman"/>
          <w:b w:val="false"/>
          <w:i w:val="false"/>
          <w:color w:val="000000"/>
          <w:sz w:val="28"/>
        </w:rPr>
        <w:t>
      6. Қарыз алушы ККМ арқылы 2015 жылғы 30 қаңтардан кешіктірмей Банкке бағалау күнінен бастап кемінде 15 жыл кезеңіне Автожол дәлізін пайдалану және күтіп ұстау қажеттіліктерінің оны қанағаттандыратын, бүкіл Автожол дәлізі бойындағы қызметтердің қанағаттандырарлық деңгейіне қол жеткізу үшін қажетті, жетіспейтін жұмыстарды қаржыландырудың ықтимал мүмкіндіктерін жарыққа шығаратын бағасын ұсынады.</w:t>
      </w:r>
      <w:r>
        <w:br/>
      </w:r>
      <w:r>
        <w:rPr>
          <w:rFonts w:ascii="Times New Roman"/>
          <w:b w:val="false"/>
          <w:i w:val="false"/>
          <w:color w:val="000000"/>
          <w:sz w:val="28"/>
        </w:rPr>
        <w:t>
      7. Жобаны іске асырудың бүкіл кезеңі ішінде Қарыз алушы Банктің оларды беру тәсілі мен жүйелілігі жөніндегі талаптарына сәйкес, бірақ кемінде тоқсан сайын бір рет жобаның сол тоқсанға арналған іс-шараларын қаржыландырумен байланысты күтілетін шығыстарды төлеуге жеткілікті қаржы қаражатын қамтамасыз ету үшін қажетті бюджеттік ресурстарды ұсынады.</w:t>
      </w:r>
      <w:r>
        <w:br/>
      </w:r>
      <w:r>
        <w:rPr>
          <w:rFonts w:ascii="Times New Roman"/>
          <w:b w:val="false"/>
          <w:i w:val="false"/>
          <w:color w:val="000000"/>
          <w:sz w:val="28"/>
        </w:rPr>
        <w:t>
      8. Қарыз алушы ККМ арқылы оның құрамы, ресурстары мен техникалық тапсырмасы Банк үшін қанағаттанарлық болып табылатын (1) АЖСРК мен АЖСРК тобының; және (2) оның құрамы, ресурстары мен техникалық тапсырмасы Банк үшін қанағаттанарлық болып табылатын Автожолдарды басқару тобының жұмыс істеуін қамтамасыз етеді.</w:t>
      </w:r>
    </w:p>
    <w:p>
      <w:pPr>
        <w:spacing w:after="0"/>
        <w:ind w:left="0"/>
        <w:jc w:val="both"/>
      </w:pPr>
      <w:r>
        <w:rPr>
          <w:rFonts w:ascii="Times New Roman"/>
          <w:b/>
          <w:i w:val="false"/>
          <w:color w:val="000000"/>
          <w:sz w:val="28"/>
        </w:rPr>
        <w:t>      В. Қауіпсіздікті қамтамасыз ету</w:t>
      </w:r>
    </w:p>
    <w:p>
      <w:pPr>
        <w:spacing w:after="0"/>
        <w:ind w:left="0"/>
        <w:jc w:val="both"/>
      </w:pPr>
      <w:r>
        <w:rPr>
          <w:rFonts w:ascii="Times New Roman"/>
          <w:b w:val="false"/>
          <w:i w:val="false"/>
          <w:color w:val="000000"/>
          <w:sz w:val="28"/>
        </w:rPr>
        <w:t>      1. Қарыз алушы:</w:t>
      </w:r>
    </w:p>
    <w:p>
      <w:pPr>
        <w:spacing w:after="0"/>
        <w:ind w:left="0"/>
        <w:jc w:val="both"/>
      </w:pPr>
      <w:r>
        <w:rPr>
          <w:rFonts w:ascii="Times New Roman"/>
          <w:b w:val="false"/>
          <w:i w:val="false"/>
          <w:color w:val="000000"/>
          <w:sz w:val="28"/>
        </w:rPr>
        <w:t>      (а) Жобаны іске асыру мақсаттары үшін орындалатын барлық жұмыстар Банкті қанағаттандыратын экологиялық стандарттар мен талаптарға сәйкес болуына кепілдік береді;</w:t>
      </w:r>
      <w:r>
        <w:br/>
      </w:r>
      <w:r>
        <w:rPr>
          <w:rFonts w:ascii="Times New Roman"/>
          <w:b w:val="false"/>
          <w:i w:val="false"/>
          <w:color w:val="000000"/>
          <w:sz w:val="28"/>
        </w:rPr>
        <w:t>
      (b) Жоба ҚОӘБ-нің және барлық қолданылатын ҚОҚЖ ережелеріне сәйкес іске асырылуына кепілдік береді; және</w:t>
      </w:r>
      <w:r>
        <w:br/>
      </w:r>
      <w:r>
        <w:rPr>
          <w:rFonts w:ascii="Times New Roman"/>
          <w:b w:val="false"/>
          <w:i w:val="false"/>
          <w:color w:val="000000"/>
          <w:sz w:val="28"/>
        </w:rPr>
        <w:t>
      (с) ҚОҚЖ-ның, оның ішінде Жобаның іске асыру себебінен болған кез келген экологиялық келеңсіз әсерді барынша азайту және жеңілдету бойынша барлық қажетті шаралардың Банк үшін қолайлы тәсілмен толық іске асырылуына кепілдік береді.</w:t>
      </w:r>
      <w:r>
        <w:br/>
      </w:r>
      <w:r>
        <w:rPr>
          <w:rFonts w:ascii="Times New Roman"/>
          <w:b w:val="false"/>
          <w:i w:val="false"/>
          <w:color w:val="000000"/>
          <w:sz w:val="28"/>
        </w:rPr>
        <w:t>
      2. Қарыз алушы:</w:t>
      </w:r>
      <w:r>
        <w:br/>
      </w:r>
      <w:r>
        <w:rPr>
          <w:rFonts w:ascii="Times New Roman"/>
          <w:b w:val="false"/>
          <w:i w:val="false"/>
          <w:color w:val="000000"/>
          <w:sz w:val="28"/>
        </w:rPr>
        <w:t>
      (а) ККМ-нің АЖК арқылы төмендегі 3(b) тармақта талап етілетін барлық ҚІЖ-лерді ҚНС-ға сәйкес әзірлеуіне кепілдік береді;</w:t>
      </w:r>
      <w:r>
        <w:br/>
      </w:r>
      <w:r>
        <w:rPr>
          <w:rFonts w:ascii="Times New Roman"/>
          <w:b w:val="false"/>
          <w:i w:val="false"/>
          <w:color w:val="000000"/>
          <w:sz w:val="28"/>
        </w:rPr>
        <w:t>
      (b) мыналардың: ҚІЕ-ні іске асырумен байланысты туындайтын барлық шағымдардың қоныс аударған (осы терминнің ҚІЖ-де анықталғанындай) тұлғалар тарапынан ҚСН-ге сәйкес әділ түрде қаралуы және барлық қолданылатын ҚІЖ-лер үшін қолданыстағы шағымдарды қарау рәсімдерінің сақталуына және жариялануына немесе ККМ-нің АЖК арқылы сақтауына немесе АЖК-нің жариялауына және осындай шағымдарды қарау рәсімдерінде көзделген іс-қимылдардың іске асырылуы бойынша қажетті барлық шаралардың қабылдануына кепілдік береді;</w:t>
      </w:r>
      <w:r>
        <w:br/>
      </w:r>
      <w:r>
        <w:rPr>
          <w:rFonts w:ascii="Times New Roman"/>
          <w:b w:val="false"/>
          <w:i w:val="false"/>
          <w:color w:val="000000"/>
          <w:sz w:val="28"/>
        </w:rPr>
        <w:t>
      (с) ККМ арқылы әрбір осындай шолу нәтижелері бойынша одан әрі іс-қимылдарға қатысты тұжырымдар мен ұсынымдарды Банкке уақтылы жібереді; және</w:t>
      </w:r>
      <w:r>
        <w:br/>
      </w:r>
      <w:r>
        <w:rPr>
          <w:rFonts w:ascii="Times New Roman"/>
          <w:b w:val="false"/>
          <w:i w:val="false"/>
          <w:color w:val="000000"/>
          <w:sz w:val="28"/>
        </w:rPr>
        <w:t>
      (d) ККМ арқылы Банкпен келісілетін осындай одан әрі іс-қимыл ұсынымдарының барлығын іске асырады.</w:t>
      </w:r>
      <w:r>
        <w:br/>
      </w:r>
      <w:r>
        <w:rPr>
          <w:rFonts w:ascii="Times New Roman"/>
          <w:b w:val="false"/>
          <w:i w:val="false"/>
          <w:color w:val="000000"/>
          <w:sz w:val="28"/>
        </w:rPr>
        <w:t>
      3. Қарыз алушы ККМ арқылы:</w:t>
      </w:r>
      <w:r>
        <w:br/>
      </w:r>
      <w:r>
        <w:rPr>
          <w:rFonts w:ascii="Times New Roman"/>
          <w:b w:val="false"/>
          <w:i w:val="false"/>
          <w:color w:val="000000"/>
          <w:sz w:val="28"/>
        </w:rPr>
        <w:t>
      (а) егер де толығымен шешілмеген жағдайлар үшін ҚІЕ-де анықталған және ҚІЕ-ге сәйкес Банкті осылайша қанағаттанатын осындай учаскелерде іске асырылып жатқан барлық шараларды Банк пен Қарыз алушы келісіп алмаса, Жоба бойынша қызметті іске асыру мақсаттары үшін Қарыз алушы осы Келісім күніне дейін жерлерді сатып алу жүзеге асырылған жобалау аумағындағы учаскелерде кез келген жұмыстарды бастай алмайды;</w:t>
      </w:r>
      <w:r>
        <w:br/>
      </w:r>
      <w:r>
        <w:rPr>
          <w:rFonts w:ascii="Times New Roman"/>
          <w:b w:val="false"/>
          <w:i w:val="false"/>
          <w:color w:val="000000"/>
          <w:sz w:val="28"/>
        </w:rPr>
        <w:t>
      (b) Қоныс аудару бойынша негіздемелік саясатқа сәйкес Банкті қанағаттандыратын Қоныс аудару бойынша іс-шаралар жоспарларын (ҚІЖ) дайындамастан қажет болған, осы Келісімге қол қойылатын кезде жер сатып алу көзделмеген жобалау аумағындағы учаскелерде Жоба бойынша кез келген жұмыстарды бастай алмайды; және жерлерді осындай сатып алу Қоныс аудару бойынша іс-шаралар жоспарларына сәйкес жүргізілуін қамтамасыз етеді.</w:t>
      </w:r>
      <w:r>
        <w:br/>
      </w:r>
      <w:r>
        <w:rPr>
          <w:rFonts w:ascii="Times New Roman"/>
          <w:b w:val="false"/>
          <w:i w:val="false"/>
          <w:color w:val="000000"/>
          <w:sz w:val="28"/>
        </w:rPr>
        <w:t>
      (с) (і) Жобаны ҚІЖ-ге немесе Қоныс аудару бойынша тиісті іс-шаралар жоспарларына сәйкес іске асырады; және (іі) Банкпен алдын ала келіспестен ҚІЕ-нің немесе Қоныс аудару бойынша тиісті іс-шаралар жоспарларының қандай да болмасын ережелеріне өзгерістер енгізбейді, тоқтатпайды немесе күшін жоймайды.</w:t>
      </w:r>
      <w:r>
        <w:br/>
      </w:r>
      <w:r>
        <w:rPr>
          <w:rFonts w:ascii="Times New Roman"/>
          <w:b w:val="false"/>
          <w:i w:val="false"/>
          <w:color w:val="000000"/>
          <w:sz w:val="28"/>
        </w:rPr>
        <w:t>
      4. Қарыз алушы ККМ арқылы:</w:t>
      </w:r>
      <w:r>
        <w:br/>
      </w:r>
      <w:r>
        <w:rPr>
          <w:rFonts w:ascii="Times New Roman"/>
          <w:b w:val="false"/>
          <w:i w:val="false"/>
          <w:color w:val="000000"/>
          <w:sz w:val="28"/>
        </w:rPr>
        <w:t>
      (а) ҚОӘБ-ге сәйкес Банкті қанағаттандыратын Қоршаған ортаны қорғау жоспарларын Жоба бойынша кез келген жұмыстар басталғанға дейін дайындайды;</w:t>
      </w:r>
      <w:r>
        <w:br/>
      </w:r>
      <w:r>
        <w:rPr>
          <w:rFonts w:ascii="Times New Roman"/>
          <w:b w:val="false"/>
          <w:i w:val="false"/>
          <w:color w:val="000000"/>
          <w:sz w:val="28"/>
        </w:rPr>
        <w:t>
      (b) Жобаны осындай Қоршаған ортаны қорғау жоспарларына сәйкес іске асыратын болады; және</w:t>
      </w:r>
      <w:r>
        <w:br/>
      </w:r>
      <w:r>
        <w:rPr>
          <w:rFonts w:ascii="Times New Roman"/>
          <w:b w:val="false"/>
          <w:i w:val="false"/>
          <w:color w:val="000000"/>
          <w:sz w:val="28"/>
        </w:rPr>
        <w:t>
      (с) Банкпен алдын ала келіспестен, тиісті Қоршаған ортаны қорғау жоспарларының қандай да болмасын ережелеріне өзгерістер енгізуіне, тоқтатуына немесе күшін жоюына болмайды.</w:t>
      </w:r>
    </w:p>
    <w:p>
      <w:pPr>
        <w:spacing w:after="0"/>
        <w:ind w:left="0"/>
        <w:jc w:val="both"/>
      </w:pPr>
      <w:r>
        <w:rPr>
          <w:rFonts w:ascii="Times New Roman"/>
          <w:b/>
          <w:i w:val="false"/>
          <w:color w:val="000000"/>
          <w:sz w:val="28"/>
        </w:rPr>
        <w:t>      С. Сыбайлас жемқорлыққа қарсы күрес бойынша іс-шаралар</w:t>
      </w:r>
    </w:p>
    <w:p>
      <w:pPr>
        <w:spacing w:after="0"/>
        <w:ind w:left="0"/>
        <w:jc w:val="both"/>
      </w:pPr>
      <w:r>
        <w:rPr>
          <w:rFonts w:ascii="Times New Roman"/>
          <w:b w:val="false"/>
          <w:i w:val="false"/>
          <w:color w:val="000000"/>
          <w:sz w:val="28"/>
        </w:rPr>
        <w:t>      Қарыз алушы Жобаның Сыбайлас жемқорлыққа қарсы іс-қимыл  жөніндегі нұсқаулық пен Жобаны басқару және сыбайлас жемқорлыққа қарсы іс-қимылдар бойынша іс-шаралар жоспарының ережелеріне сәйкес жүзеге асырылуын қамтамасыз етеді.</w:t>
      </w:r>
    </w:p>
    <w:p>
      <w:pPr>
        <w:spacing w:after="0"/>
        <w:ind w:left="0"/>
        <w:jc w:val="left"/>
      </w:pPr>
      <w:r>
        <w:rPr>
          <w:rFonts w:ascii="Times New Roman"/>
          <w:b/>
          <w:i w:val="false"/>
          <w:color w:val="000000"/>
        </w:rPr>
        <w:t xml:space="preserve"> ІІ бөлім. Жобаның мониторингі бойынша есептілік және оны бағалау</w:t>
      </w:r>
    </w:p>
    <w:p>
      <w:pPr>
        <w:spacing w:after="0"/>
        <w:ind w:left="0"/>
        <w:jc w:val="both"/>
      </w:pPr>
      <w:r>
        <w:rPr>
          <w:rFonts w:ascii="Times New Roman"/>
          <w:b/>
          <w:i w:val="false"/>
          <w:color w:val="000000"/>
          <w:sz w:val="28"/>
        </w:rPr>
        <w:t>      А. Жоба бойынша есептер</w:t>
      </w:r>
    </w:p>
    <w:p>
      <w:pPr>
        <w:spacing w:after="0"/>
        <w:ind w:left="0"/>
        <w:jc w:val="both"/>
      </w:pPr>
      <w:r>
        <w:rPr>
          <w:rFonts w:ascii="Times New Roman"/>
          <w:b w:val="false"/>
          <w:i w:val="false"/>
          <w:color w:val="000000"/>
          <w:sz w:val="28"/>
        </w:rPr>
        <w:t>      1. Қарыз алушы Жобаның мониторингін жүзеге асырады оның іске асырылу барысын бағалайды және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бір күнтізбелік тоқсан кезеңін қамтиды және осы есеппен қамтылған кезең аяқталғаннан кейін 45 (қырық бес) күннен кешіктірмей Банкке ұсынылатын болады.</w:t>
      </w:r>
      <w:r>
        <w:br/>
      </w:r>
      <w:r>
        <w:rPr>
          <w:rFonts w:ascii="Times New Roman"/>
          <w:b w:val="false"/>
          <w:i w:val="false"/>
          <w:color w:val="000000"/>
          <w:sz w:val="28"/>
        </w:rPr>
        <w:t>
      2. Қарыз алушы 2012 жылғы 31 желтоқсаннан кешіктірмей және кейіннен жыл сайын Банкпен бірлесіп ККМ арқылы Жобаны іске асыру барысына жыл сайынғы шолулар жүргізіп отырады. Жыл сайынғы шолуларға басқалармен қатар мыналар кіруі тиіс:</w:t>
      </w:r>
      <w:r>
        <w:br/>
      </w:r>
      <w:r>
        <w:rPr>
          <w:rFonts w:ascii="Times New Roman"/>
          <w:b w:val="false"/>
          <w:i w:val="false"/>
          <w:color w:val="000000"/>
          <w:sz w:val="28"/>
        </w:rPr>
        <w:t>
      (а) Жобаның мақсаттарына қол жеткізудегі ілгерілеушілік;</w:t>
      </w:r>
      <w:r>
        <w:br/>
      </w:r>
      <w:r>
        <w:rPr>
          <w:rFonts w:ascii="Times New Roman"/>
          <w:b w:val="false"/>
          <w:i w:val="false"/>
          <w:color w:val="000000"/>
          <w:sz w:val="28"/>
        </w:rPr>
        <w:t>
      (b) тұтас алғанда Жобаның тиімділік индикаторларына сәйкес Жобаның тиімділігі; және</w:t>
      </w:r>
      <w:r>
        <w:br/>
      </w:r>
      <w:r>
        <w:rPr>
          <w:rFonts w:ascii="Times New Roman"/>
          <w:b w:val="false"/>
          <w:i w:val="false"/>
          <w:color w:val="000000"/>
          <w:sz w:val="28"/>
        </w:rPr>
        <w:t>
      (с) негіздемелік іс-шараларды іске асырудағы қол жеткізілген ілгерілеушілік.</w:t>
      </w:r>
      <w:r>
        <w:br/>
      </w:r>
      <w:r>
        <w:rPr>
          <w:rFonts w:ascii="Times New Roman"/>
          <w:b w:val="false"/>
          <w:i w:val="false"/>
          <w:color w:val="000000"/>
          <w:sz w:val="28"/>
        </w:rPr>
        <w:t>
      3. Жыл сайынғы шолуға дейін кемінде 4 (төрт) апта бұрын Қарыз алушы ККМ арқылы Банкке Жобаның әрбір Құрауышын іске асырудың жай-күйін сипаттай отырып, жекелеген есепті және тұтас алғанда Жобаны іске асыру туралы жиынтық есепті ұсынады.</w:t>
      </w:r>
    </w:p>
    <w:p>
      <w:pPr>
        <w:spacing w:after="0"/>
        <w:ind w:left="0"/>
        <w:jc w:val="both"/>
      </w:pPr>
      <w:r>
        <w:rPr>
          <w:rFonts w:ascii="Times New Roman"/>
          <w:b/>
          <w:i w:val="false"/>
          <w:color w:val="000000"/>
          <w:sz w:val="28"/>
        </w:rPr>
        <w:t>      В. Қаржылық басқару, қаржылық есептілік және аудит</w:t>
      </w:r>
    </w:p>
    <w:p>
      <w:pPr>
        <w:spacing w:after="0"/>
        <w:ind w:left="0"/>
        <w:jc w:val="both"/>
      </w:pPr>
      <w:r>
        <w:rPr>
          <w:rFonts w:ascii="Times New Roman"/>
          <w:b w:val="false"/>
          <w:i w:val="false"/>
          <w:color w:val="000000"/>
          <w:sz w:val="28"/>
        </w:rPr>
        <w:t>      1. Қарыз алушы Жалпы Шарттардың 5.09 Бөлімінің ережелеріне</w:t>
      </w:r>
      <w:r>
        <w:br/>
      </w:r>
      <w:r>
        <w:rPr>
          <w:rFonts w:ascii="Times New Roman"/>
          <w:b w:val="false"/>
          <w:i w:val="false"/>
          <w:color w:val="000000"/>
          <w:sz w:val="28"/>
        </w:rPr>
        <w:t>
      сәйкес қаржылық басқару жүйесін жүргізуге немесе оның</w:t>
      </w:r>
      <w:r>
        <w:br/>
      </w:r>
      <w:r>
        <w:rPr>
          <w:rFonts w:ascii="Times New Roman"/>
          <w:b w:val="false"/>
          <w:i w:val="false"/>
          <w:color w:val="000000"/>
          <w:sz w:val="28"/>
        </w:rPr>
        <w:t>
      жүргізілуін тексеруге міндетті.</w:t>
      </w:r>
      <w:r>
        <w:br/>
      </w:r>
      <w:r>
        <w:rPr>
          <w:rFonts w:ascii="Times New Roman"/>
          <w:b w:val="false"/>
          <w:i w:val="false"/>
          <w:color w:val="000000"/>
          <w:sz w:val="28"/>
        </w:rPr>
        <w:t>
      2. Қарыз алушы, Жоба бойынша, Банк үшін нысаны мен мазмұны бойынша қанағаттанарлық аралық аудиттелмеген қаржылық есептерді тоқсанға осы Бөлімнің А Бөлігінің ережелерін шектеместен дайындайды және әрбір күнтізбелік тоқсан аяқталғаннан кейінгі 45 (қырық бес) күннен кешіктірмей Банкке ұсынады.</w:t>
      </w:r>
      <w:r>
        <w:br/>
      </w:r>
      <w:r>
        <w:rPr>
          <w:rFonts w:ascii="Times New Roman"/>
          <w:b w:val="false"/>
          <w:i w:val="false"/>
          <w:color w:val="000000"/>
          <w:sz w:val="28"/>
        </w:rPr>
        <w:t>
      3. Қарыз алушы өзінің қаржылық есептілігінің аудитін Жалпы Шарттардың 5.09 Бөлімнің (b) ережелеріне сәйкес жүргізеді. Қаржылық есептіліктің әрбір аудиті Қарыз алушының 1 (бір) қаржы жылы кезеңін қамтиды. Аудиторлық тексеруден өткен әрбір осындай кезең үшін қаржылық есептілік Банкке әрбір осындай кезең аяқталғаннан кейінгі алты айдан (6) кешіктірмей ұсынылады.</w:t>
      </w:r>
    </w:p>
    <w:p>
      <w:pPr>
        <w:spacing w:after="0"/>
        <w:ind w:left="0"/>
        <w:jc w:val="left"/>
      </w:pPr>
      <w:r>
        <w:rPr>
          <w:rFonts w:ascii="Times New Roman"/>
          <w:b/>
          <w:i w:val="false"/>
          <w:color w:val="000000"/>
        </w:rPr>
        <w:t xml:space="preserve"> III бөлім Сатып алу</w:t>
      </w:r>
    </w:p>
    <w:p>
      <w:pPr>
        <w:spacing w:after="0"/>
        <w:ind w:left="0"/>
        <w:jc w:val="both"/>
      </w:pPr>
      <w:r>
        <w:rPr>
          <w:rFonts w:ascii="Times New Roman"/>
          <w:b/>
          <w:i w:val="false"/>
          <w:color w:val="000000"/>
          <w:sz w:val="28"/>
        </w:rPr>
        <w:t>      А. Жалпы ережелер</w:t>
      </w:r>
    </w:p>
    <w:p>
      <w:pPr>
        <w:spacing w:after="0"/>
        <w:ind w:left="0"/>
        <w:jc w:val="both"/>
      </w:pPr>
      <w:r>
        <w:rPr>
          <w:rFonts w:ascii="Times New Roman"/>
          <w:b w:val="false"/>
          <w:i w:val="false"/>
          <w:color w:val="000000"/>
          <w:sz w:val="28"/>
        </w:rPr>
        <w:t>      1. Тауарлар, жұмыстар және консультациялық емес қызметтер. Жоба үшін қажетті және Қарыз қаражатынан қаржыландырылатын барлық  тауарлар, жұмыстар мен консультациялық емес қызметтер Сатып алу  жөніндегі нұсқаулықтың I Бөлімінде қамтылған немесе оларға сілтемелер қамтыған талаптарға сәйкес, сондай-ақ осы Бөлімнің ережелеріне сәйкес сатып алынады.</w:t>
      </w:r>
      <w:r>
        <w:br/>
      </w:r>
      <w:r>
        <w:rPr>
          <w:rFonts w:ascii="Times New Roman"/>
          <w:b w:val="false"/>
          <w:i w:val="false"/>
          <w:color w:val="000000"/>
          <w:sz w:val="28"/>
        </w:rPr>
        <w:t>
      2. Консультанттар қызметтері. Консультанттардың Жоба үшін  қажетті және Қарыз қаражатынан қаржыландырылатын барлық қызметтері «Дүниежүзілік Банктің Консультанттарды іріктеу және жалдау жөніндегі нұсқаулығының» (Консультанттар жөніндегі нұсқаулық) I және IV Бөлімдерінде қамтылған немесе оларға жасалған сілтемелер қамтыған талаптарға сәйкес, сондай-ақ осы Бөлімнің ережелеріне сәйкес сатып алынады.</w:t>
      </w:r>
      <w:r>
        <w:br/>
      </w:r>
      <w:r>
        <w:rPr>
          <w:rFonts w:ascii="Times New Roman"/>
          <w:b w:val="false"/>
          <w:i w:val="false"/>
          <w:color w:val="000000"/>
          <w:sz w:val="28"/>
        </w:rPr>
        <w:t>
      3. Анықтамалар. Осы Бөлімде сатып алудың белгілі бір әдістерін немесе банктің белгілі бір келісімшарттарды қарау әдістерін сипаттау үшін төменде пайдаланылған, бас әріппен басталатын терминдер нақты жағдайларға қарай Сатып алу жөніндегі нұсқаулықтың II және III бөлімдерінде немесе Консультанттарды жалдау жөніндегі нұсқаулықтың ІІ, ІІІ, IV және V бөлімдерінде сипатталған анықтамаларға сәйкес келеді.</w:t>
      </w:r>
    </w:p>
    <w:p>
      <w:pPr>
        <w:spacing w:after="0"/>
        <w:ind w:left="0"/>
        <w:jc w:val="both"/>
      </w:pPr>
      <w:r>
        <w:rPr>
          <w:rFonts w:ascii="Times New Roman"/>
          <w:b/>
          <w:i w:val="false"/>
          <w:color w:val="000000"/>
          <w:sz w:val="28"/>
        </w:rPr>
        <w:t>      B. Тауарларды, жұмыстарды және консультациялық емес</w:t>
      </w:r>
      <w:r>
        <w:br/>
      </w:r>
      <w:r>
        <w:rPr>
          <w:rFonts w:ascii="Times New Roman"/>
          <w:b w:val="false"/>
          <w:i w:val="false"/>
          <w:color w:val="000000"/>
          <w:sz w:val="28"/>
        </w:rPr>
        <w:t>
</w:t>
      </w:r>
      <w:r>
        <w:rPr>
          <w:rFonts w:ascii="Times New Roman"/>
          <w:b/>
          <w:i w:val="false"/>
          <w:color w:val="000000"/>
          <w:sz w:val="28"/>
        </w:rPr>
        <w:t>      қызметтерді сатып алудың ерекше әдістері</w:t>
      </w:r>
    </w:p>
    <w:p>
      <w:pPr>
        <w:spacing w:after="0"/>
        <w:ind w:left="0"/>
        <w:jc w:val="both"/>
      </w:pPr>
      <w:r>
        <w:rPr>
          <w:rFonts w:ascii="Times New Roman"/>
          <w:b w:val="false"/>
          <w:i w:val="false"/>
          <w:color w:val="000000"/>
          <w:sz w:val="28"/>
        </w:rPr>
        <w:t>      1. Халықаралық конкурстық сауда-саттық. Егер төмендегі  2-тармақта өзгеше көзделмеген болса, тауарларды, жұмыстарды және консультациялық қызметтерді сатып алу Халықаралық конкурстық сауда-саттықтың рәсімдеріне сәйкес жасалған келісімшарттар бойынша жүзеге асырылады.</w:t>
      </w:r>
      <w:r>
        <w:br/>
      </w:r>
      <w:r>
        <w:rPr>
          <w:rFonts w:ascii="Times New Roman"/>
          <w:b w:val="false"/>
          <w:i w:val="false"/>
          <w:color w:val="000000"/>
          <w:sz w:val="28"/>
        </w:rPr>
        <w:t>
      2. Тауарларды, жұмыстарды және консультациялық емес қызметтерді сатып алудың басқа да әдістері. Оларда қандай да осы өзге әдіс қолданылатын жағдайларды көрсете отырып, Сатып алу жоспарында көрсетілген келісімшарттар үшін тауарларды, жұмыстарды және консультациялық қызметтерді сатып алуға қолданылуы мүмкін Халықаралық конкурстық сауда-саттықты қоспағанда, төмендегі кестедегі сатып алу әдістері ұсынылған.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3"/>
      </w:tblGrid>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осы 2-қосымшаға Толықтыруда көзделген қосымша талаптардың болуы шартымен ұлттық конкурстық сауда-саттық</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Шопинг</w:t>
            </w:r>
          </w:p>
        </w:tc>
      </w:tr>
      <w:tr>
        <w:trPr>
          <w:trHeight w:val="30" w:hRule="atLeast"/>
        </w:trPr>
        <w:tc>
          <w:tcPr>
            <w:tcW w:w="8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Келісімшарттарды тікелей жасасу</w:t>
            </w:r>
          </w:p>
        </w:tc>
      </w:tr>
    </w:tbl>
    <w:p>
      <w:pPr>
        <w:spacing w:after="0"/>
        <w:ind w:left="0"/>
        <w:jc w:val="both"/>
      </w:pPr>
      <w:r>
        <w:rPr>
          <w:rFonts w:ascii="Times New Roman"/>
          <w:b/>
          <w:i w:val="false"/>
          <w:color w:val="000000"/>
          <w:sz w:val="28"/>
        </w:rPr>
        <w:t xml:space="preserve">      С. </w:t>
      </w:r>
      <w:r>
        <w:rPr>
          <w:rFonts w:ascii="Times New Roman"/>
          <w:b w:val="false"/>
          <w:i w:val="false"/>
          <w:color w:val="000000"/>
          <w:sz w:val="28"/>
          <w:u w:val="single"/>
        </w:rPr>
        <w:t>Консультанттардың қызметтерін сатып алудың ерекше</w:t>
      </w:r>
      <w:r>
        <w:br/>
      </w:r>
      <w:r>
        <w:rPr>
          <w:rFonts w:ascii="Times New Roman"/>
          <w:b w:val="false"/>
          <w:i w:val="false"/>
          <w:color w:val="000000"/>
          <w:sz w:val="28"/>
        </w:rPr>
        <w:t>
      </w:t>
      </w:r>
      <w:r>
        <w:rPr>
          <w:rFonts w:ascii="Times New Roman"/>
          <w:b w:val="false"/>
          <w:i w:val="false"/>
          <w:color w:val="000000"/>
          <w:sz w:val="28"/>
          <w:u w:val="single"/>
        </w:rPr>
        <w:t>әдістері</w:t>
      </w:r>
    </w:p>
    <w:p>
      <w:pPr>
        <w:spacing w:after="0"/>
        <w:ind w:left="0"/>
        <w:jc w:val="both"/>
      </w:pPr>
      <w:r>
        <w:rPr>
          <w:rFonts w:ascii="Times New Roman"/>
          <w:b w:val="false"/>
          <w:i w:val="false"/>
          <w:color w:val="000000"/>
          <w:sz w:val="28"/>
        </w:rPr>
        <w:t>      1. Сапа және құн негізінде іріктеу. Егер төмендегі 2-тармақта</w:t>
      </w:r>
      <w:r>
        <w:br/>
      </w:r>
      <w:r>
        <w:rPr>
          <w:rFonts w:ascii="Times New Roman"/>
          <w:b w:val="false"/>
          <w:i w:val="false"/>
          <w:color w:val="000000"/>
          <w:sz w:val="28"/>
        </w:rPr>
        <w:t>
      өзгеше көзделмеген болса, консультациялық қызметтерді сатып алу</w:t>
      </w:r>
      <w:r>
        <w:br/>
      </w:r>
      <w:r>
        <w:rPr>
          <w:rFonts w:ascii="Times New Roman"/>
          <w:b w:val="false"/>
          <w:i w:val="false"/>
          <w:color w:val="000000"/>
          <w:sz w:val="28"/>
        </w:rPr>
        <w:t>
      Сапа және құн негізінде іріктеу рәсімдеріне сәйкес</w:t>
      </w:r>
      <w:r>
        <w:br/>
      </w:r>
      <w:r>
        <w:rPr>
          <w:rFonts w:ascii="Times New Roman"/>
          <w:b w:val="false"/>
          <w:i w:val="false"/>
          <w:color w:val="000000"/>
          <w:sz w:val="28"/>
        </w:rPr>
        <w:t>
      тағайындалған келісімшарттар шеңберінде жүзеге асырылады.</w:t>
      </w:r>
      <w:r>
        <w:br/>
      </w:r>
      <w:r>
        <w:rPr>
          <w:rFonts w:ascii="Times New Roman"/>
          <w:b w:val="false"/>
          <w:i w:val="false"/>
          <w:color w:val="000000"/>
          <w:sz w:val="28"/>
        </w:rPr>
        <w:t xml:space="preserve">
      2. </w:t>
      </w:r>
      <w:r>
        <w:rPr>
          <w:rFonts w:ascii="Times New Roman"/>
          <w:b w:val="false"/>
          <w:i w:val="false"/>
          <w:color w:val="000000"/>
          <w:sz w:val="28"/>
          <w:u w:val="single"/>
        </w:rPr>
        <w:t>Консультанттардың қызметтерін сатып алудың басқа да</w:t>
      </w:r>
      <w:r>
        <w:br/>
      </w:r>
      <w:r>
        <w:rPr>
          <w:rFonts w:ascii="Times New Roman"/>
          <w:b w:val="false"/>
          <w:i w:val="false"/>
          <w:color w:val="000000"/>
          <w:sz w:val="28"/>
        </w:rPr>
        <w:t>
      </w:t>
      </w:r>
      <w:r>
        <w:rPr>
          <w:rFonts w:ascii="Times New Roman"/>
          <w:b w:val="false"/>
          <w:i w:val="false"/>
          <w:color w:val="000000"/>
          <w:sz w:val="28"/>
          <w:u w:val="single"/>
        </w:rPr>
        <w:t>әдістері</w:t>
      </w:r>
      <w:r>
        <w:rPr>
          <w:rFonts w:ascii="Times New Roman"/>
          <w:b w:val="false"/>
          <w:i w:val="false"/>
          <w:color w:val="000000"/>
          <w:sz w:val="28"/>
        </w:rPr>
        <w:t>. Төмендегі кестеде Сапа және құн негізінде іріктеуді</w:t>
      </w:r>
      <w:r>
        <w:br/>
      </w:r>
      <w:r>
        <w:rPr>
          <w:rFonts w:ascii="Times New Roman"/>
          <w:b w:val="false"/>
          <w:i w:val="false"/>
          <w:color w:val="000000"/>
          <w:sz w:val="28"/>
        </w:rPr>
        <w:t>
      қоспағанда, Консультанттардың қызметтерін сатып алу кезінде</w:t>
      </w:r>
      <w:r>
        <w:br/>
      </w:r>
      <w:r>
        <w:rPr>
          <w:rFonts w:ascii="Times New Roman"/>
          <w:b w:val="false"/>
          <w:i w:val="false"/>
          <w:color w:val="000000"/>
          <w:sz w:val="28"/>
        </w:rPr>
        <w:t>
      қолданылуы мүмкін болатын сатып алу әдістері ұсынылған. Сатып</w:t>
      </w:r>
      <w:r>
        <w:br/>
      </w:r>
      <w:r>
        <w:rPr>
          <w:rFonts w:ascii="Times New Roman"/>
          <w:b w:val="false"/>
          <w:i w:val="false"/>
          <w:color w:val="000000"/>
          <w:sz w:val="28"/>
        </w:rPr>
        <w:t>
      алу жоспарында қандай да бір әдіс қолданылған мән-жайлар</w:t>
      </w:r>
      <w:r>
        <w:br/>
      </w:r>
      <w:r>
        <w:rPr>
          <w:rFonts w:ascii="Times New Roman"/>
          <w:b w:val="false"/>
          <w:i w:val="false"/>
          <w:color w:val="000000"/>
          <w:sz w:val="28"/>
        </w:rPr>
        <w:t>
      қамтылуы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3"/>
      </w:tblGrid>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әдісі</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Сапа негізінде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Тіркелген бюджет кезінде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Құны неғұрлым төмен болған кездегі реттеу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Консультанттардың біліктілігі негізінде іріктеу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Бір көзден сатып алу</w:t>
            </w:r>
          </w:p>
        </w:tc>
      </w:tr>
      <w:tr>
        <w:trPr>
          <w:trHeight w:val="30" w:hRule="atLeast"/>
        </w:trPr>
        <w:tc>
          <w:tcPr>
            <w:tcW w:w="8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іріктеу</w:t>
            </w:r>
          </w:p>
        </w:tc>
      </w:tr>
    </w:tbl>
    <w:p>
      <w:pPr>
        <w:spacing w:after="0"/>
        <w:ind w:left="0"/>
        <w:jc w:val="both"/>
      </w:pPr>
      <w:r>
        <w:rPr>
          <w:rFonts w:ascii="Times New Roman"/>
          <w:b w:val="false"/>
          <w:i w:val="false"/>
          <w:color w:val="000000"/>
          <w:sz w:val="28"/>
        </w:rPr>
        <w:t>      </w:t>
      </w:r>
      <w:r>
        <w:rPr>
          <w:rFonts w:ascii="Times New Roman"/>
          <w:b/>
          <w:i w:val="false"/>
          <w:color w:val="000000"/>
          <w:sz w:val="28"/>
        </w:rPr>
        <w:t>D. Банктің сатып алу жөніндегі шешімдерді қарауы</w:t>
      </w:r>
    </w:p>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тізбесі көрсетіледі. Барлық басқа келісімшарттар  Банктің кейіннен қарау мәні болып табылады.</w:t>
      </w:r>
    </w:p>
    <w:p>
      <w:pPr>
        <w:spacing w:after="0"/>
        <w:ind w:left="0"/>
        <w:jc w:val="left"/>
      </w:pPr>
      <w:r>
        <w:rPr>
          <w:rFonts w:ascii="Times New Roman"/>
          <w:b/>
          <w:i w:val="false"/>
          <w:color w:val="000000"/>
        </w:rPr>
        <w:t xml:space="preserve"> IV бөлім. Шоттан Қарыз қаражатын алу</w:t>
      </w:r>
    </w:p>
    <w:p>
      <w:pPr>
        <w:spacing w:after="0"/>
        <w:ind w:left="0"/>
        <w:jc w:val="both"/>
      </w:pPr>
      <w:r>
        <w:rPr>
          <w:rFonts w:ascii="Times New Roman"/>
          <w:b/>
          <w:i w:val="false"/>
          <w:color w:val="000000"/>
          <w:sz w:val="28"/>
        </w:rPr>
        <w:t>      А. Жалпы ережелер</w:t>
      </w:r>
    </w:p>
    <w:p>
      <w:pPr>
        <w:spacing w:after="0"/>
        <w:ind w:left="0"/>
        <w:jc w:val="both"/>
      </w:pPr>
      <w:r>
        <w:rPr>
          <w:rFonts w:ascii="Times New Roman"/>
          <w:b w:val="false"/>
          <w:i w:val="false"/>
          <w:color w:val="000000"/>
          <w:sz w:val="28"/>
        </w:rPr>
        <w:t>      1. Қарыз алушы Қарыз қаражатын Жалпы Шарттардың II бабының, осы Бөлімнің және төмендегі 2-тармақтағы кестеге сәйкес Банк Қарыз  алушыға заңды шығыстарды қаржыландыруға арналған хабарламасында көрсететін сол қосымша нұсқаулықтардың (2006 жылғы мамырдағы, Банк кезең-кезеңімен қайта қарайтын және осындай нұсқаулықтарға сәйкес осы Келісімге қолданылатын «Дүниежүзілік банктің жобалардың қаражатын игеру жөніндегі нұсқаулығын» қоса алғанда) ережелеріне сәйкес ала алады.</w:t>
      </w:r>
      <w:r>
        <w:br/>
      </w: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Қарыздың бөлінген сомасы мен әрбір Санат бойынша Заңды шығыстар ретінде қаржыландыруға жататын шығыстардың пайыздық үлесі анықталған.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3"/>
        <w:gridCol w:w="4353"/>
        <w:gridCol w:w="5033"/>
      </w:tblGrid>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бөлінген сомасы (долларлық баламада)</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қаржыландыруға жататын үлесі (салықтарды қоса алғанда)</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Жоба бойынша тауарлар, жұмыстар мен консультациялық емес қызметтер және консультанттардың қызметтері</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1,068,000,000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85 %</w:t>
            </w:r>
          </w:p>
        </w:tc>
      </w:tr>
      <w:tr>
        <w:trPr>
          <w:trHeight w:val="30" w:hRule="atLeast"/>
        </w:trPr>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w:t>
            </w:r>
          </w:p>
        </w:tc>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1,068,000,000</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В. Алу шарттары; алу кезеңі</w:t>
      </w:r>
    </w:p>
    <w:p>
      <w:pPr>
        <w:spacing w:after="0"/>
        <w:ind w:left="0"/>
        <w:jc w:val="both"/>
      </w:pPr>
      <w:r>
        <w:rPr>
          <w:rFonts w:ascii="Times New Roman"/>
          <w:b w:val="false"/>
          <w:i w:val="false"/>
          <w:color w:val="000000"/>
          <w:sz w:val="28"/>
        </w:rPr>
        <w:t>      1. Осы Бөлімнің А Бөлігінің ережелеріне қарамастан, қаражат:</w:t>
      </w:r>
    </w:p>
    <w:p>
      <w:pPr>
        <w:spacing w:after="0"/>
        <w:ind w:left="0"/>
        <w:jc w:val="both"/>
      </w:pPr>
      <w:r>
        <w:rPr>
          <w:rFonts w:ascii="Times New Roman"/>
          <w:b w:val="false"/>
          <w:i w:val="false"/>
          <w:color w:val="000000"/>
          <w:sz w:val="28"/>
        </w:rPr>
        <w:t>      (а) Қарыз шотынан, қарыз қаражатын резервке қойғаны үшін  комиссия Банкке толық көлемде төленбей тұрып; не</w:t>
      </w:r>
      <w:r>
        <w:br/>
      </w:r>
      <w:r>
        <w:rPr>
          <w:rFonts w:ascii="Times New Roman"/>
          <w:b w:val="false"/>
          <w:i w:val="false"/>
          <w:color w:val="000000"/>
          <w:sz w:val="28"/>
        </w:rPr>
        <w:t>
      (b) осы Келісім күніне дейін жасалған төлемдер бойынша алынуы  мүмкін емес.</w:t>
      </w:r>
      <w:r>
        <w:br/>
      </w:r>
      <w:r>
        <w:rPr>
          <w:rFonts w:ascii="Times New Roman"/>
          <w:b w:val="false"/>
          <w:i w:val="false"/>
          <w:color w:val="000000"/>
          <w:sz w:val="28"/>
        </w:rPr>
        <w:t>
      2. Жабылу күні - 2017 жылғы 30 маусым.</w:t>
      </w:r>
    </w:p>
    <w:p>
      <w:pPr>
        <w:spacing w:after="0"/>
        <w:ind w:left="0"/>
        <w:jc w:val="left"/>
      </w:pPr>
      <w:r>
        <w:rPr>
          <w:rFonts w:ascii="Times New Roman"/>
          <w:b/>
          <w:i w:val="false"/>
          <w:color w:val="000000"/>
        </w:rPr>
        <w:t xml:space="preserve"> 2-ҚОСЫМШАҒА</w:t>
      </w:r>
      <w:r>
        <w:br/>
      </w:r>
      <w:r>
        <w:rPr>
          <w:rFonts w:ascii="Times New Roman"/>
          <w:b/>
          <w:i w:val="false"/>
          <w:color w:val="000000"/>
        </w:rPr>
        <w:t>
Толықтыру</w:t>
      </w:r>
    </w:p>
    <w:p>
      <w:pPr>
        <w:spacing w:after="0"/>
        <w:ind w:left="0"/>
        <w:jc w:val="both"/>
      </w:pPr>
      <w:r>
        <w:rPr>
          <w:rFonts w:ascii="Times New Roman"/>
          <w:b w:val="false"/>
          <w:i w:val="false"/>
          <w:color w:val="000000"/>
          <w:sz w:val="28"/>
        </w:rPr>
        <w:t>      Ұлттық конкурстық сауда-саттық өткізу рәсімдері Мемлекеттік сатып алу туралы 2012 жылғы 13 қаңтардағы № 543-IV («МСЗ»)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 талаптарға сәйкес, алайда, мұндай рәсім «ХҚДБ қарыздары және ХДҚ кредиттері, сондай-ақ Дүниежүзілік банктің қарыз алушыларына ұсынылатын грант қаражаттары есебінен тауарларды, жұмыстарды, консультациялық емес қызмет көрсетулерді сатып алу жөніндегі нұсқаулықтың» (2011 жылғы қаңтар) («Сатып алу жөніндегі нұсқаулық) 1-бөліміне және 3.3 және 3.4 тармақтарына және төмендегі қосымша ережелерге сәйкес болуы шартымен:</w:t>
      </w:r>
      <w:r>
        <w:br/>
      </w:r>
      <w:r>
        <w:rPr>
          <w:rFonts w:ascii="Times New Roman"/>
          <w:b w:val="false"/>
          <w:i w:val="false"/>
          <w:color w:val="000000"/>
          <w:sz w:val="28"/>
        </w:rPr>
        <w:t>
      1. Сатып алатын мекемелер үнемдеу, тиімділік, ашықтық қағидаттары мен Сатып алу жөніндегі нұсқаулықтың I бөлімінің  ережелеріне жалпы сәйкестікті сақтай отырып дайындалатын Банк үшін қолайлы үлгі конкурстық құжаттаманы пайдаланады.</w:t>
      </w:r>
      <w:r>
        <w:br/>
      </w:r>
      <w:r>
        <w:rPr>
          <w:rFonts w:ascii="Times New Roman"/>
          <w:b w:val="false"/>
          <w:i w:val="false"/>
          <w:color w:val="000000"/>
          <w:sz w:val="28"/>
        </w:rPr>
        <w:t>
      2. Конкурсқа қатысушыларға рұқсат беру Сатып алу жөніндегі  нұсқаулықтың І бөліміне сәйкес анықталады; тиісінше, бір де бір  қатысушы немесе тендердің ықтимал қатысушысы Сатып алу жөніндегі нұсқаулықтың I бөлімінде жазылғаннан басқа, өзге себептер бойынша  Банк қаржыландыратын келісімшарттар бойынша заңсыз деп танылуы мүмкін емес.</w:t>
      </w:r>
      <w:r>
        <w:br/>
      </w:r>
      <w:r>
        <w:rPr>
          <w:rFonts w:ascii="Times New Roman"/>
          <w:b w:val="false"/>
          <w:i w:val="false"/>
          <w:color w:val="000000"/>
          <w:sz w:val="28"/>
        </w:rPr>
        <w:t>
      3. Конкурстық сауда-саттыққа қатысу үшін заңдылығына қатысты  бастапқы эмбаргодан туындайтын шектеулерді қоспағанда, тендерге  қатысушының азаматтығына және/немесе тауарлардың шыққан жеріне  байланысты ешқандай шектеулер қойылуы мүмкін емес.</w:t>
      </w:r>
      <w:r>
        <w:br/>
      </w:r>
      <w:r>
        <w:rPr>
          <w:rFonts w:ascii="Times New Roman"/>
          <w:b w:val="false"/>
          <w:i w:val="false"/>
          <w:color w:val="000000"/>
          <w:sz w:val="28"/>
        </w:rPr>
        <w:t>
      4. Шетелдік қатысушыларға мемлекеттік конкурстық сауда-саттық  рәсімдеріне қатысуға ешқандай да шектеусіз рұқсат берілуі мүмкін.</w:t>
      </w:r>
      <w:r>
        <w:br/>
      </w:r>
      <w:r>
        <w:rPr>
          <w:rFonts w:ascii="Times New Roman"/>
          <w:b w:val="false"/>
          <w:i w:val="false"/>
          <w:color w:val="000000"/>
          <w:sz w:val="28"/>
        </w:rPr>
        <w:t>
      5. Отандық қатысушылардың және/немесе ел ішінде өндірілген  тауарлардың қандай да бір артықшылықтары болмайды.</w:t>
      </w:r>
      <w:r>
        <w:br/>
      </w:r>
      <w:r>
        <w:rPr>
          <w:rFonts w:ascii="Times New Roman"/>
          <w:b w:val="false"/>
          <w:i w:val="false"/>
          <w:color w:val="000000"/>
          <w:sz w:val="28"/>
        </w:rPr>
        <w:t>
      6. Алдын ала тіркелген компаниялар үшін конкурстық  сауда-саттықта қатысу шектелмейді және қатысушы - шетелдік  компанияларға қатысты жергілікті органдарда тіркеу жөнінде талап өтінім беру шарты ретінде қойылуы мүмкін емес.</w:t>
      </w:r>
      <w:r>
        <w:br/>
      </w:r>
      <w:r>
        <w:rPr>
          <w:rFonts w:ascii="Times New Roman"/>
          <w:b w:val="false"/>
          <w:i w:val="false"/>
          <w:color w:val="000000"/>
          <w:sz w:val="28"/>
        </w:rPr>
        <w:t>
      7. Шетелдік компанияларға өтінімді бірлескен кәсіпорын сияқты</w:t>
      </w:r>
      <w:r>
        <w:br/>
      </w:r>
      <w:r>
        <w:rPr>
          <w:rFonts w:ascii="Times New Roman"/>
          <w:b w:val="false"/>
          <w:i w:val="false"/>
          <w:color w:val="000000"/>
          <w:sz w:val="28"/>
        </w:rPr>
        <w:t>
      беру үшін жергілікті әріптестерімен бірігу талабы қойылуы мүмкін емес, ал бірлескен кәсіпорындарға кіретін әріптестер өздерінің міндеттемелері үшін субсидиарлық және жеке жауаптылықта болуға міндетті.</w:t>
      </w:r>
      <w:r>
        <w:br/>
      </w:r>
      <w:r>
        <w:rPr>
          <w:rFonts w:ascii="Times New Roman"/>
          <w:b w:val="false"/>
          <w:i w:val="false"/>
          <w:color w:val="000000"/>
          <w:sz w:val="28"/>
        </w:rPr>
        <w:t>
      8. Қазақстанның мемлекеттік кәсіпорындары, егер олар өзінің заңды және қаржылық тәуелсіздігін, коммерциялық қызмет туралы заңнамаға сәйкес жұмыс істеуге қабілетті екенін және Қарыз алушыдан немесе Қосалқы қарыз алушыдан тәуелсіз болып табылатынын растай алған жағдайда ғана сауда-саттыққа қатысуға құқылы болады. Мұндай кәсіпорындар тендердің басқа да қатысушылары сияқты өтінім кепілдігін беру және тиісінше орындау бойынша талаптарды орындайтын болады.</w:t>
      </w:r>
      <w:r>
        <w:br/>
      </w:r>
      <w:r>
        <w:rPr>
          <w:rFonts w:ascii="Times New Roman"/>
          <w:b w:val="false"/>
          <w:i w:val="false"/>
          <w:color w:val="000000"/>
          <w:sz w:val="28"/>
        </w:rPr>
        <w:t>
      9. Осы ережелерді орындау шартымен сатып алу «</w:t>
      </w:r>
      <w:r>
        <w:rPr>
          <w:rFonts w:ascii="Times New Roman"/>
          <w:b w:val="false"/>
          <w:i w:val="false"/>
          <w:color w:val="000000"/>
          <w:sz w:val="28"/>
        </w:rPr>
        <w:t>МСЗ</w:t>
      </w:r>
      <w:r>
        <w:rPr>
          <w:rFonts w:ascii="Times New Roman"/>
          <w:b w:val="false"/>
          <w:i w:val="false"/>
          <w:color w:val="000000"/>
          <w:sz w:val="28"/>
        </w:rPr>
        <w:t>-да» белгіленген «Конкурстық сауда-саттықты жүргізу әдістерінің» рәсімдеріне сәйкес жүргізіледі.</w:t>
      </w:r>
      <w:r>
        <w:br/>
      </w:r>
      <w:r>
        <w:rPr>
          <w:rFonts w:ascii="Times New Roman"/>
          <w:b w:val="false"/>
          <w:i w:val="false"/>
          <w:color w:val="000000"/>
          <w:sz w:val="28"/>
        </w:rPr>
        <w:t>
      10. Сатып алу мақсаттары үшін шығыстар сметасы құпия ақпарат болып табылады және сауда-саттықтың ықтимал қатысушыларына ашылуға жатпайды.</w:t>
      </w:r>
      <w:r>
        <w:br/>
      </w:r>
      <w:r>
        <w:rPr>
          <w:rFonts w:ascii="Times New Roman"/>
          <w:b w:val="false"/>
          <w:i w:val="false"/>
          <w:color w:val="000000"/>
          <w:sz w:val="28"/>
        </w:rPr>
        <w:t>
      11. Банк үшін қолайлы біліктілік алдындағы рәсімдер үлкен, кешенді және/немесе мамандандырылған жобалар үшін пайдаланылады.</w:t>
      </w:r>
      <w:r>
        <w:br/>
      </w:r>
      <w:r>
        <w:rPr>
          <w:rFonts w:ascii="Times New Roman"/>
          <w:b w:val="false"/>
          <w:i w:val="false"/>
          <w:color w:val="000000"/>
          <w:sz w:val="28"/>
        </w:rPr>
        <w:t>
      12. Өтінімдерді дайындау және ұсыну үшін қайсысы кешірек болуына қарай сауда-саттыққа қатысуға шақыру күнінен немесе конкурстық құжаттамаға рұқсат берілген күннен бастап сауда-саттықтың қатысушыларына отыз (30) күндік ең аз мерзім беріледі.</w:t>
      </w:r>
      <w:r>
        <w:br/>
      </w:r>
      <w:r>
        <w:rPr>
          <w:rFonts w:ascii="Times New Roman"/>
          <w:b w:val="false"/>
          <w:i w:val="false"/>
          <w:color w:val="000000"/>
          <w:sz w:val="28"/>
        </w:rPr>
        <w:t>
      13. Өтінімдер бір конвертте берілуге жатады.</w:t>
      </w:r>
      <w:r>
        <w:br/>
      </w:r>
      <w:r>
        <w:rPr>
          <w:rFonts w:ascii="Times New Roman"/>
          <w:b w:val="false"/>
          <w:i w:val="false"/>
          <w:color w:val="000000"/>
          <w:sz w:val="28"/>
        </w:rPr>
        <w:t>
      14. Ерекше жағдайлар түріндегі жеткілікті негіздеме болған кезде өтінімнің қолданылу мерзімін ұзартуды мерзім өткенге дейін және келісімшартты бағалау немесе тағайындауды аяқтау үшін қажетті ең аз, бірақ отыз (30) күннен аспайтын мерзімге жазбаша нысанда барлық қатысушылардан сұратып алынуы мүмкін. Оған Банк алдын ала келісім берместен, ешқандай басқа ұзартуды сұрату мүмкін емес.</w:t>
      </w:r>
      <w:r>
        <w:br/>
      </w:r>
      <w:r>
        <w:rPr>
          <w:rFonts w:ascii="Times New Roman"/>
          <w:b w:val="false"/>
          <w:i w:val="false"/>
          <w:color w:val="000000"/>
          <w:sz w:val="28"/>
        </w:rPr>
        <w:t>
      15. Өтінімдер конкурстық құжаттамада белгіленген рәсімдерге сәйкес, өтінімдерді беру күні аяқталғаннан кейін барлығының тікелей қатысумен ашылады. Кешігу жағдайларын қоспағанда, өтінімдер ашылу кезінде бір де бір өтінім кері қайтарылуы мүмкін емес.</w:t>
      </w:r>
      <w:r>
        <w:br/>
      </w:r>
      <w:r>
        <w:rPr>
          <w:rFonts w:ascii="Times New Roman"/>
          <w:b w:val="false"/>
          <w:i w:val="false"/>
          <w:color w:val="000000"/>
          <w:sz w:val="28"/>
        </w:rPr>
        <w:t>
      16. Өтінімдерді бағалау конкурстық құжаттамада көрсетілген критерийлерге қатаң сәйкестікте жүргізіледі. Біліктілік өлшемдері бойынша өтінімдерді бағалау «өтеді/өтпейді» деген қағидат бойынша жүргізіледі. Бағасынан басқа бағалау критерийлері құндық мәнде есептеледі.</w:t>
      </w:r>
      <w:r>
        <w:br/>
      </w:r>
      <w:r>
        <w:rPr>
          <w:rFonts w:ascii="Times New Roman"/>
          <w:b w:val="false"/>
          <w:i w:val="false"/>
          <w:color w:val="000000"/>
          <w:sz w:val="28"/>
        </w:rPr>
        <w:t>
      17. Көпшілік бөлігі техникалық ерекшеліктерге, келісімшарттың талаптарына немесе конкурстық құжаттаманың басқа сындарлы талаптарына сәйкес келмейтін өтінімдер кері қайтарылуға жатады.</w:t>
      </w:r>
      <w:r>
        <w:br/>
      </w:r>
      <w:r>
        <w:rPr>
          <w:rFonts w:ascii="Times New Roman"/>
          <w:b w:val="false"/>
          <w:i w:val="false"/>
          <w:color w:val="000000"/>
          <w:sz w:val="28"/>
        </w:rPr>
        <w:t>
      18. Өтінімдерді бағалау құпия рәсім болып табылатын болады, ал тендерлік комитеттің отырыстары сауда-саттық қатысушылары және/немесе олардың өкілдері үшін ашық болуы мүмкін емес.</w:t>
      </w:r>
      <w:r>
        <w:br/>
      </w:r>
      <w:r>
        <w:rPr>
          <w:rFonts w:ascii="Times New Roman"/>
          <w:b w:val="false"/>
          <w:i w:val="false"/>
          <w:color w:val="000000"/>
          <w:sz w:val="28"/>
        </w:rPr>
        <w:t>
      19. Біліктіліктен кейінгі талаптар тек бұрын орындалған келісімшарттарға қатысты, сондай-ақ конкурсқа қатысушылардың қаржылық және техникалық әлеуетіне қатысты қолданылады.</w:t>
      </w:r>
      <w:r>
        <w:br/>
      </w:r>
      <w:r>
        <w:rPr>
          <w:rFonts w:ascii="Times New Roman"/>
          <w:b w:val="false"/>
          <w:i w:val="false"/>
          <w:color w:val="000000"/>
          <w:sz w:val="28"/>
        </w:rPr>
        <w:t>
      20. Келісімшарт, өтінімнің бағасы мен мазмұнына қатысты келіссөздер жүргізбестен, алдын ала анықталған және ашылған бағалау өлшемдеріне сәйкес келісімшартты орындау үшін жеткілікті біліктілігі бар ретінде анықталған, талаптарға сәйкес бағаланған құны ең төмен өтінімді ұсынған тендер қатысушысына беріледі.</w:t>
      </w:r>
      <w:r>
        <w:br/>
      </w:r>
      <w:r>
        <w:rPr>
          <w:rFonts w:ascii="Times New Roman"/>
          <w:b w:val="false"/>
          <w:i w:val="false"/>
          <w:color w:val="000000"/>
          <w:sz w:val="28"/>
        </w:rPr>
        <w:t>
      21. Егер сатып алушы мекеме өтінімінің құны ең төмен бағаланған тендер қатысушысымен келісімшарт жасаса алмаса, келісімшарт тізім бойынша келесі, біріншіден кейінгі балл санын неғұрлым көп жинаған және талаптардың негізгі бөлігіне сәйкес келетін қатысушыға берілуі мүмкін.</w:t>
      </w:r>
      <w:r>
        <w:br/>
      </w:r>
      <w:r>
        <w:rPr>
          <w:rFonts w:ascii="Times New Roman"/>
          <w:b w:val="false"/>
          <w:i w:val="false"/>
          <w:color w:val="000000"/>
          <w:sz w:val="28"/>
        </w:rPr>
        <w:t>
      22. Оған Банктің оған алдын ала келісімі болмастан бір де бір өтінім (немесе егер бір ғана өтінім алынған болса, жалғыз өтінім) кері қайтарылуы мүмкін емес, сатып алу процесі жойылуы және жаңа өтінімдер сұратылуы мүмкін емес.</w:t>
      </w:r>
      <w:r>
        <w:br/>
      </w:r>
      <w:r>
        <w:rPr>
          <w:rFonts w:ascii="Times New Roman"/>
          <w:b w:val="false"/>
          <w:i w:val="false"/>
          <w:color w:val="000000"/>
          <w:sz w:val="28"/>
        </w:rPr>
        <w:t>
      23. Қатысушыларға келісімшартты орындау кепілдігін беруге келісімшарт беру туралы хабарламаны алған кезден бастап, жиырма сегіз (28) күндік ең аз мерзім беріледі.</w:t>
      </w:r>
      <w:r>
        <w:br/>
      </w:r>
      <w:r>
        <w:rPr>
          <w:rFonts w:ascii="Times New Roman"/>
          <w:b w:val="false"/>
          <w:i w:val="false"/>
          <w:color w:val="000000"/>
          <w:sz w:val="28"/>
        </w:rPr>
        <w:t>
      24. Қарыз қаражаты есебінен қаржыландырылатын конкурстық құжаттаманың әрбір пакеті және әрбір келісімшарт Банктің Сатып алу жөніндегі нұсқаулығында анықталғандай, алаяқтық пен сыбайлас жемқорлыққа қатысы бар фирмалар мен жеке тұлғаларға қолданылатын санкцияларға қатысты саясат туралы ережені қамтиды. Банк белгіленген немесе белгіленбеген уақыт ішінде осындай компанияның немесе жеке тұлғаның заңсыздығын көпшілікке жариялау сияқты шараларды қоса алғанда санкциялар туралы банктің қолданыстағы рәсімдеріне сәйкес, компанияға немесе жеке тұлғаға кез келген уақытта шара қолдануға: (а) Банк қаржыландыратын келісімшарттарды алуға; және (б) қосалқы мердігер, консультант, өндіруші немесе жеткізуші, сондай-ақ, Банк қаржыландыратын келісімшарт берілген басқа заңды компания үшін қызметтердің провайдері етіп тағайындауға құқылы.</w:t>
      </w:r>
      <w:r>
        <w:br/>
      </w:r>
      <w:r>
        <w:rPr>
          <w:rFonts w:ascii="Times New Roman"/>
          <w:b w:val="false"/>
          <w:i w:val="false"/>
          <w:color w:val="000000"/>
          <w:sz w:val="28"/>
        </w:rPr>
        <w:t>
      25. Сатып алу жөніндегі нұсқаулыққа сәйкес Қарыз қаражаты есебінен қаржыландырылатын конкурстық құжаттаманың әрбір пакеті және әрбір келісімшарт сауда-саттыққа қатысушылар, өнім берушілер мен мердігерлер, сондай-ақ, олардың қосалқы мердігерлері агенттері, қызметкерлері, консультанттары қызметтердің провайдерлері немесе өнім берушілері өздерінің шоттарын, Банкке конкурстық өтінімді беру мен келісімшарттарды орындауға жататын есепке алу және басқа да құжаттамасын тексеруге, сондай ақ Банк тағайындаған аудиторларға олардың аудитін жүргізуге рұқсат беруі туралы ережелерді қамтиды. Сатып алу жөніндегі нұсқаулықта көзделген тексерулер мен аудитті жүргізу кезінде Банк үшін айтарлықтай қиыншылықтар туғызуға бағытталған іс-қимылдар Сатып алу жөніндегі нұсқаулықтың анықтамасына сәйкес кедергі келтіру болып табылады.</w:t>
      </w:r>
      <w:r>
        <w:br/>
      </w:r>
      <w:r>
        <w:rPr>
          <w:rFonts w:ascii="Times New Roman"/>
          <w:b w:val="false"/>
          <w:i w:val="false"/>
          <w:color w:val="000000"/>
          <w:sz w:val="28"/>
        </w:rPr>
        <w:t>
      26. Сатып алу процесіне қатысты шағымдар Сатып алу жөнінде нұсқаулықтың ережелеріне сәйкес қаралады.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Е. </w:t>
      </w:r>
      <w:r>
        <w:rPr>
          <w:rFonts w:ascii="Times New Roman"/>
          <w:b w:val="false"/>
          <w:i w:val="false"/>
          <w:color w:val="000000"/>
          <w:sz w:val="28"/>
          <w:u w:val="single"/>
        </w:rPr>
        <w:t>Тендерлік рәсімнің күшін жою</w:t>
      </w:r>
    </w:p>
    <w:p>
      <w:pPr>
        <w:spacing w:after="0"/>
        <w:ind w:left="0"/>
        <w:jc w:val="both"/>
      </w:pPr>
      <w:r>
        <w:rPr>
          <w:rFonts w:ascii="Times New Roman"/>
          <w:b w:val="false"/>
          <w:i w:val="false"/>
          <w:color w:val="000000"/>
          <w:sz w:val="28"/>
        </w:rPr>
        <w:t>      Тендерді өтпеді деп тану және жаңа тендер өткізу Банктің алдын алу келісімімен ғана мүмкін болады.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Ғ. </w:t>
      </w:r>
      <w:r>
        <w:rPr>
          <w:rFonts w:ascii="Times New Roman"/>
          <w:b w:val="false"/>
          <w:i w:val="false"/>
          <w:color w:val="000000"/>
          <w:sz w:val="28"/>
          <w:u w:val="single"/>
        </w:rPr>
        <w:t>Жекелеген өтінімдерді кері қайтару</w:t>
      </w:r>
    </w:p>
    <w:p>
      <w:pPr>
        <w:spacing w:after="0"/>
        <w:ind w:left="0"/>
        <w:jc w:val="both"/>
      </w:pPr>
      <w:r>
        <w:rPr>
          <w:rFonts w:ascii="Times New Roman"/>
          <w:b w:val="false"/>
          <w:i w:val="false"/>
          <w:color w:val="000000"/>
          <w:sz w:val="28"/>
        </w:rPr>
        <w:t>      Жекелеген өтінімдер мынадай жағдайларда ғана:</w:t>
      </w:r>
      <w:r>
        <w:br/>
      </w:r>
      <w:r>
        <w:rPr>
          <w:rFonts w:ascii="Times New Roman"/>
          <w:b w:val="false"/>
          <w:i w:val="false"/>
          <w:color w:val="000000"/>
          <w:sz w:val="28"/>
        </w:rPr>
        <w:t>
      (а) қатысушының тиісті біліктіліктері болмаса;</w:t>
      </w:r>
      <w:r>
        <w:br/>
      </w:r>
      <w:r>
        <w:rPr>
          <w:rFonts w:ascii="Times New Roman"/>
          <w:b w:val="false"/>
          <w:i w:val="false"/>
          <w:color w:val="000000"/>
          <w:sz w:val="28"/>
        </w:rPr>
        <w:t>
      (b) қатысушы өзінің өтініміндегі сатып алушы мекеменің тендерлік комиссиясы тапқан арифметикалық қателерді түзетумен келіспесе; және</w:t>
      </w:r>
      <w:r>
        <w:br/>
      </w:r>
      <w:r>
        <w:rPr>
          <w:rFonts w:ascii="Times New Roman"/>
          <w:b w:val="false"/>
          <w:i w:val="false"/>
          <w:color w:val="000000"/>
          <w:sz w:val="28"/>
        </w:rPr>
        <w:t>
      (с) қатысушы тендерлік құжаттардың талаптарына сай болмаса кері қайтарылуы мүмкін.</w:t>
      </w:r>
    </w:p>
    <w:p>
      <w:pPr>
        <w:spacing w:after="0"/>
        <w:ind w:left="0"/>
        <w:jc w:val="left"/>
      </w:pPr>
      <w:r>
        <w:rPr>
          <w:rFonts w:ascii="Times New Roman"/>
          <w:b/>
          <w:i w:val="false"/>
          <w:color w:val="000000"/>
        </w:rPr>
        <w:t xml:space="preserve"> 3-ҚОСЫМША Өтеу кестесі</w:t>
      </w:r>
    </w:p>
    <w:p>
      <w:pPr>
        <w:spacing w:after="0"/>
        <w:ind w:left="0"/>
        <w:jc w:val="both"/>
      </w:pPr>
      <w:r>
        <w:rPr>
          <w:rFonts w:ascii="Times New Roman"/>
          <w:b w:val="false"/>
          <w:i w:val="false"/>
          <w:color w:val="000000"/>
          <w:sz w:val="28"/>
        </w:rPr>
        <w:t>      1. Келесі кестеде негізгі борышты өтеу күндері мен негізгі борышты өтеудің әрбір күніне өтелуі тиіс Қарыздың жалпы негізгі сомасының («Өтеу үлесі») пайызы түріндегі үлесі көрсетілген. Егер Қарыз қаражаты негізгі борышты өтеудің бірінші күнінде толығымен алынған болса, онда Қарыз алушының негізгі борышты әрбір осындай өтеу күнінде өтелуі тиіс болатын Қарыздың негізгі сомасын Банк: (а) негізгі борышты өтеудің бірінші күнінде алынған Қарыз сомасын және (b) негізгі борышты әрбір осындай өтеу күніне төлемнің өтелетін үлесін көбейту жолымен анықтайды. Төленуі тиіс осы сома қажеттігіне қарай, Қосымшаның 4-тармағында көзделген және валюта конверсиясына қолданылатын соманы шегеру мақсатында түзетілетін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3673"/>
      </w:tblGrid>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Қарыздың негізгі сомасын өтеу күні</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 (пайызбен)</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жылы 15 тамыздан бастап 2030 жылғы 15 тамызға дейін жыл сайын 15 ақпанда және 15 тамызда</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w:t>
            </w:r>
          </w:p>
        </w:tc>
      </w:tr>
      <w:tr>
        <w:trPr>
          <w:trHeight w:val="30" w:hRule="atLeast"/>
        </w:trPr>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 жылғы 15 ақпан</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w:t>
            </w:r>
          </w:p>
        </w:tc>
      </w:tr>
    </w:tbl>
    <w:p>
      <w:pPr>
        <w:spacing w:after="0"/>
        <w:ind w:left="0"/>
        <w:jc w:val="both"/>
      </w:pPr>
      <w:r>
        <w:rPr>
          <w:rFonts w:ascii="Times New Roman"/>
          <w:b w:val="false"/>
          <w:i w:val="false"/>
          <w:color w:val="000000"/>
          <w:sz w:val="28"/>
        </w:rPr>
        <w:t>      2. Егер Қарыз қаражаты негізгі борышты өтеудің бірінші күнін толығымен алынбаса, онда негізгі борышты әрбір осындай өтеу күніне Қарыз алушы өтеуі тиіс болатын Қарыздың негізгі сомасы былайша айқындалатын болады:</w:t>
      </w:r>
      <w:r>
        <w:br/>
      </w:r>
      <w:r>
        <w:rPr>
          <w:rFonts w:ascii="Times New Roman"/>
          <w:b w:val="false"/>
          <w:i w:val="false"/>
          <w:color w:val="000000"/>
          <w:sz w:val="28"/>
        </w:rPr>
        <w:t>
      (а) Негізгі борышты өтеудің бірінші күніне алынған Қарыздың қаражатының кез келген шамасында Қарыз алушы осы Қосымшаның 1-тармағына сәйкес осы күнге алынған Қарыз сомасын өтеуі тиіс.</w:t>
      </w:r>
      <w:r>
        <w:br/>
      </w:r>
      <w:r>
        <w:rPr>
          <w:rFonts w:ascii="Times New Roman"/>
          <w:b w:val="false"/>
          <w:i w:val="false"/>
          <w:color w:val="000000"/>
          <w:sz w:val="28"/>
        </w:rPr>
        <w:t>
      (b) Негізгі борышты («Төлемді өтеу үлесінің Бастапқы сомасы») өтеудің бірінші күнінен кейін алынған кез-келген сома негізгі борышты өтеудің осы күніне, осындай алу күнінен кейін, осы Қосымшаның 1-тармағының кестесінде көрсетілген Өтеу үлесінің бастапқы сомасы алымы, ал бөлімі төлемдерді өтеу үлесінің негізгі борышты өтеудің осындай күніне немесе одан кейін қалған бүкіл бастапқы сомаларының жиынтығы болып табылатын осындай әрбір алынған соманы бөліндіге көбейту жолымен Банк анықтаған сомада негізгі борышты өтеудің әрбір күніне өтелуі тиіс. Төлеуге жататын осы сома осы Қосымшаның 4-тармағында көзделген және оларға валюта конверсиясы қолданылатын соманы шегеру мақсатында қажеттілігіне қарай түзетілетін болады.</w:t>
      </w:r>
      <w:r>
        <w:br/>
      </w:r>
      <w:r>
        <w:rPr>
          <w:rFonts w:ascii="Times New Roman"/>
          <w:b w:val="false"/>
          <w:i w:val="false"/>
          <w:color w:val="000000"/>
          <w:sz w:val="28"/>
        </w:rPr>
        <w:t>
      3. (а) Негізгі борышты өтеудің кез келген күніне дейін екі күнтізбелік ай ішінде алынған Қарыз сомалары негізгі борышты өтеудің кез келген күніне жататын негізгі борыш сомасын есептеу мақсаты үшін айрықша алынған күннен кейін негізгі борышты өтеудің екінші Күнінде алынған және өтелмеген болып есептелетін және алынған күннен кейін негізгі борышты өтеудің екінші күнінен бастап негізгі борышты өтеудің әрбір күні өтеуге жататын болады.</w:t>
      </w:r>
      <w:r>
        <w:br/>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ұсыну жүйесін қабылдаса, осы ретте шоттар негізгі борышты өтеудің тиісті күніне немесе одан кейін беріледі, шоттарды ұсынудың осындай жүйесі қабылданғаннан кейін жасалған қандай да алуларға осы тармақшаның ережесі қолданылмайтын болады.</w:t>
      </w:r>
      <w:r>
        <w:br/>
      </w:r>
      <w:r>
        <w:rPr>
          <w:rFonts w:ascii="Times New Roman"/>
          <w:b w:val="false"/>
          <w:i w:val="false"/>
          <w:color w:val="000000"/>
          <w:sz w:val="28"/>
        </w:rPr>
        <w:t>
      4. Осы Қосымшаның 1 және 2-тармақтарының ережелеріне қарамастан, мақұлданған валютаға қарыздың бүкіл немесе кез келген бөлігінің валюта конверсиясы кезіндегі кезеңі ішінде басталатын негізгі борышты өтеудің кез келген күнінде өтеуге жататын, мақұлданған валютаға осылайша айырбасталған сома тікелей айырбастау алдындағы оның қайта номиналдану валютасына осындай соманы: (і) конверсияға жататын валюталық хедждік мәмілелер шеңберінде Банк төлеуі тиіс мақұлданған валютадағы негізгі борыш сомасын көрсететін айырбастау бағамына; немесе (іі) егер Банк конверсия бойынша нұсқаулыққа сәйкес мұндай шешімді қабылдаса, экранды мөлшерлеменің валюталық құрауышына көбейту жолымен анықталатын болады.</w:t>
      </w:r>
      <w:r>
        <w:br/>
      </w:r>
      <w:r>
        <w:rPr>
          <w:rFonts w:ascii="Times New Roman"/>
          <w:b w:val="false"/>
          <w:i w:val="false"/>
          <w:color w:val="000000"/>
          <w:sz w:val="28"/>
        </w:rPr>
        <w:t>
      5. Егер қарыз, бір Қарыз валютасынан аса номиналданған болса, ондай жағдайда осы кестенің ережелері қарыз валюталарының әрқайсысының номиналданған сомаларына жекелеп, сондай-ақ сомалардың әрқайсысы үшін жекелеген өтеу кестелерінің есептеулері үшін қолданылады.</w:t>
      </w:r>
    </w:p>
    <w:p>
      <w:pPr>
        <w:spacing w:after="0"/>
        <w:ind w:left="0"/>
        <w:jc w:val="left"/>
      </w:pPr>
      <w:r>
        <w:rPr>
          <w:rFonts w:ascii="Times New Roman"/>
          <w:b/>
          <w:i w:val="false"/>
          <w:color w:val="000000"/>
        </w:rPr>
        <w:t xml:space="preserve"> ТОЛЫҚТЫРУ</w:t>
      </w:r>
    </w:p>
    <w:p>
      <w:pPr>
        <w:spacing w:after="0"/>
        <w:ind w:left="0"/>
        <w:jc w:val="both"/>
      </w:pPr>
      <w:r>
        <w:rPr>
          <w:rFonts w:ascii="Times New Roman"/>
          <w:b/>
          <w:i w:val="false"/>
          <w:color w:val="000000"/>
          <w:sz w:val="28"/>
        </w:rPr>
        <w:t>      І бөлім. Анықтамалар</w:t>
      </w:r>
    </w:p>
    <w:p>
      <w:pPr>
        <w:spacing w:after="0"/>
        <w:ind w:left="0"/>
        <w:jc w:val="both"/>
      </w:pPr>
      <w:r>
        <w:rPr>
          <w:rFonts w:ascii="Times New Roman"/>
          <w:b w:val="false"/>
          <w:i w:val="false"/>
          <w:color w:val="000000"/>
          <w:sz w:val="28"/>
        </w:rPr>
        <w:t>      1. «Сыбайлас жемқорлыққа қарсы іс-қимыл жөніндегі нұсқаулық» 2006 жылғы 15 қазандағы «ХҚДБ қарыздары және ХДҚ-ның кредиттері мен гранттарының қаражатынан қаржыландырылатын жобалардағы алаяқтық пен сыбайлас жемқорлықтың алдын алу және оларға қарсы күрес жөніндегі нұсқаулықты» және олардың 2011 жылғы қаңтардағы жаңартуларын білдіреді.</w:t>
      </w:r>
      <w:r>
        <w:br/>
      </w:r>
      <w:r>
        <w:rPr>
          <w:rFonts w:ascii="Times New Roman"/>
          <w:b w:val="false"/>
          <w:i w:val="false"/>
          <w:color w:val="000000"/>
          <w:sz w:val="28"/>
        </w:rPr>
        <w:t>
      2. «Санат» осы Келісімге 4-қосымшаның IV Бөлімінің кестесінде сипатталған санатты білдіреді.</w:t>
      </w:r>
      <w:r>
        <w:br/>
      </w:r>
      <w:r>
        <w:rPr>
          <w:rFonts w:ascii="Times New Roman"/>
          <w:b w:val="false"/>
          <w:i w:val="false"/>
          <w:color w:val="000000"/>
          <w:sz w:val="28"/>
        </w:rPr>
        <w:t>
      3. «Автомобиль жолдары комитеті» немесе АЖК «Қазақстан Республикасы Көлік және коммуникация министрлігінің кейбір мәселелер туралы» Қазақстан Республикасы Үкіметінің 2007 жылғы 6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2008 жылғы 1 қаңтарда ККМ құрамында құрылған және Жобаның ағымдағы іске асырылуына жауап беретін автомобиль жолдарын басқару жөніндегі ведомствоны, оның ішінде оның барлық құқық мирасқорлары немесе құқық мирасқорын білдіреді.</w:t>
      </w:r>
      <w:r>
        <w:br/>
      </w:r>
      <w:r>
        <w:rPr>
          <w:rFonts w:ascii="Times New Roman"/>
          <w:b w:val="false"/>
          <w:i w:val="false"/>
          <w:color w:val="000000"/>
          <w:sz w:val="28"/>
        </w:rPr>
        <w:t>
      4. «Консультант таңдау жөніндегі нұсқаулық» 2011 жылғы қаңтарда шығарылған «ХҚДБ қарыздары мен ХДҚ кредиттері және Дүниежүзілік Банкінің гранттары шеңберінде Қарыз алушылардың консультанттарды іріктеуі және жолдауы жөніндегі нұсқаулықты» білдіреді.</w:t>
      </w:r>
      <w:r>
        <w:br/>
      </w:r>
      <w:r>
        <w:rPr>
          <w:rFonts w:ascii="Times New Roman"/>
          <w:b w:val="false"/>
          <w:i w:val="false"/>
          <w:color w:val="000000"/>
          <w:sz w:val="28"/>
        </w:rPr>
        <w:t>
      5. «Қоршаған ортаға әсерді бағалау» немесе «ҚОӘБ» Қарыз алушының 2011 жылғы 13 желтоқсанда дайындаған және жариялаған, Банкпен келісілген, басқалар арасында: (1) Жобаның іс-шаралары іске асырылатын объектілердің егжей-тегжейлі сипаттамасы; (2) жоғарыдағы (1) тармақта сипатталған іс-шаралардың әлеуетті және нақты келеңсіз экологиялық және әлеуметтік әсері; және (3) Жоба шеңберінде келеңсіз экологиялық әсерді жұмсартуға, жоюға немесе өзгеше орнын толтыруға бағытталған, Жобаны іске асыру және пайдалану барысында орындалуы тиіс шараларды көрсете отырып, объектілер үшін ҚОҚЖ әзірлеу рәсімдері қамтылған Қоршаған ортаға әсерін бағалау жөніндегі түпкілікті есепті білдіреді.</w:t>
      </w:r>
      <w:r>
        <w:br/>
      </w:r>
      <w:r>
        <w:rPr>
          <w:rFonts w:ascii="Times New Roman"/>
          <w:b w:val="false"/>
          <w:i w:val="false"/>
          <w:color w:val="000000"/>
          <w:sz w:val="28"/>
        </w:rPr>
        <w:t>
      6. «Қоршаған ортаны қорғау жоспарлары» немесе «ҚОҚЖ» объектілері үшін әзірленген Банк үшін қанағаттанарлық және Қарыз алушы қабылдаған ҚОӘБ-ге және осы Келісімге 2-қосымшасының ІБ Бөлімінің 1-тармағына сәйкес қабылдаған, Жоба шеңберіндегі Қарыз алушы жүргізуі тиіс жұмыстарға қатысты және Жобаның іс-шараларын іске асырумен байланысты, баламалы институционалдық тетіктермен, талаптардың орындалуының тиісінше деңгейін және оларды Банктің алдын-ала жазбаша келісуіне мерзімді түрде өзгерістер мен толықтырулар енгізу мүмкіндігімен бірге сақталуы жөнінде ақпараттың жүйелі түрде түсуін қамтамасыз етуге қабілетті мониторинг және есептілік тетіктерімен бір қатарда әлеуетті экологиялық тәуекелдерді басқару, қоршаған ортаға келеңсіз әсерін жеңілдету, төмендету және/немесе өтеу бойынша шараларды айқындайтын құжаттарды білдіреді; және «ҚОҚЖ» ұғымы осы объектілердің біріне жатады.</w:t>
      </w:r>
      <w:r>
        <w:br/>
      </w:r>
      <w:r>
        <w:rPr>
          <w:rFonts w:ascii="Times New Roman"/>
          <w:b w:val="false"/>
          <w:i w:val="false"/>
          <w:color w:val="000000"/>
          <w:sz w:val="28"/>
        </w:rPr>
        <w:t>
      7. «Сапа хартиясының нысаны» - Қарыз алушы ККМ арқылы әзірлеген және қабылдаған, сондай-ақ, Банкті қанағаттандыратын, Жобаның 2(а) Құрауышына сәйкес пайдаланудың және күтіп ұстаудың пилоттық схемасының стандарттары мен рәсімдерін белгілейтін және әрбір Сапа хартиясын әзірлеу үшін негіз болып табылатын құжат.</w:t>
      </w:r>
      <w:r>
        <w:br/>
      </w:r>
      <w:r>
        <w:rPr>
          <w:rFonts w:ascii="Times New Roman"/>
          <w:b w:val="false"/>
          <w:i w:val="false"/>
          <w:color w:val="000000"/>
          <w:sz w:val="28"/>
        </w:rPr>
        <w:t>
      8. «Негіздемелік іс-шаралар» - ККМ 2010 жылғы 27 желтоқсанда қол қойған құжат, онда кейіннен нақтылау арқылы ОБАДЖ қаржысынан қаржыландырылатын институционалдық реформаларды іске асыру стратегиясы егжей-тегжейлі сипатталған.</w:t>
      </w:r>
      <w:r>
        <w:br/>
      </w:r>
      <w:r>
        <w:rPr>
          <w:rFonts w:ascii="Times New Roman"/>
          <w:b w:val="false"/>
          <w:i w:val="false"/>
          <w:color w:val="000000"/>
          <w:sz w:val="28"/>
        </w:rPr>
        <w:t>
      9. «ЖБСЖҚІ бойынша іс-шаралар жоспары» Банк талаптарын қанағаттандыратын, Жоба бойынша қаржылық басқаруға бақылауды күшейтуге және сатып алу рәсімдерінің ашықтығы мен мүлтіксіздігін қамтамасыз етуге бағытталған, 2012 жылғы 28 наурыздағы нақтылауларымен Қарыз алушы ККМ арқылы 2009 жылғы 16 наурызда қабылдаған Жобаны басқару және сыбайлас жемқорлыққа қарсы іс-қимылдар жөніндегі іс-шаралар жоспарын білдіреді.</w:t>
      </w:r>
      <w:r>
        <w:br/>
      </w:r>
      <w:r>
        <w:rPr>
          <w:rFonts w:ascii="Times New Roman"/>
          <w:b w:val="false"/>
          <w:i w:val="false"/>
          <w:color w:val="000000"/>
          <w:sz w:val="28"/>
        </w:rPr>
        <w:t>
      10. «Жалпы Шарттар» 2012 жылғы 12 наурыздағы «Халықаралық Қайта Құру және Даму Банкінің Қарыз беру бойынша Жалпы Шарттарын» білдіреді.</w:t>
      </w:r>
      <w:r>
        <w:br/>
      </w:r>
      <w:r>
        <w:rPr>
          <w:rFonts w:ascii="Times New Roman"/>
          <w:b w:val="false"/>
          <w:i w:val="false"/>
          <w:color w:val="000000"/>
          <w:sz w:val="28"/>
        </w:rPr>
        <w:t>
      11. «ККМ» Қарыз алушының Қазақстан Республикасы Көлік және коммуникация министрлігін және оның кез келген құқық мирасқорын немесе құқық мирасқорларын білдіреді.</w:t>
      </w:r>
      <w:r>
        <w:br/>
      </w:r>
      <w:r>
        <w:rPr>
          <w:rFonts w:ascii="Times New Roman"/>
          <w:b w:val="false"/>
          <w:i w:val="false"/>
          <w:color w:val="000000"/>
          <w:sz w:val="28"/>
        </w:rPr>
        <w:t>
      12. «Автожолдарды басқару тобы» Қарыз алушы 4 жолақты автожол желілерін басқару үшін Автомобиль жолдары комитеті құрамында қалыптастырған штаттық қызметкерлер тобын білдіреді.</w:t>
      </w:r>
      <w:r>
        <w:br/>
      </w:r>
      <w:r>
        <w:rPr>
          <w:rFonts w:ascii="Times New Roman"/>
          <w:b w:val="false"/>
          <w:i w:val="false"/>
          <w:color w:val="000000"/>
          <w:sz w:val="28"/>
        </w:rPr>
        <w:t>
      13. «Сатып алу жөніндегі нұсқаулық» 2011 жылғы қаңтарда қабылданған «ХКДБ қарыздары және ХДҚ кредиттері, сондай-ақ Дүниежүзілік банктің қарыз алушыларына ұсынылатын грант қаражаттары есебінен тауарларды, жұмыстарды, консультациялық емес қызметтерді сатып алу жөніндегі нұсқаулықты» білдіреді.</w:t>
      </w:r>
      <w:r>
        <w:br/>
      </w:r>
      <w:r>
        <w:rPr>
          <w:rFonts w:ascii="Times New Roman"/>
          <w:b w:val="false"/>
          <w:i w:val="false"/>
          <w:color w:val="000000"/>
          <w:sz w:val="28"/>
        </w:rPr>
        <w:t>
      14. «Сатып алу жоспары» Қарыз алушының 2012 жылғы 26 наурызындағы, Жоба үшін Сатып алу жөніндегі нұсқаулықтың 1.18-параграфында және Консультанттарды іріктеу жөніндегі нұсқаулықтың 1.25 - параграфында оған сілтеме жасалған сатып алу жоспарын білдіреді, ол көрсетілген параграфтардың ережелеріне сәйкес мерзімді түрде жаңартылып отырады.</w:t>
      </w:r>
      <w:r>
        <w:br/>
      </w:r>
      <w:r>
        <w:rPr>
          <w:rFonts w:ascii="Times New Roman"/>
          <w:b w:val="false"/>
          <w:i w:val="false"/>
          <w:color w:val="000000"/>
          <w:sz w:val="28"/>
        </w:rPr>
        <w:t>
      15. «Жобалау аумағы» Алматы облысының аумағындағы Алматы мен Қорғас арасындағы Автожол дәлізінің учаскесін білдіреді.</w:t>
      </w:r>
      <w:r>
        <w:br/>
      </w:r>
      <w:r>
        <w:rPr>
          <w:rFonts w:ascii="Times New Roman"/>
          <w:b w:val="false"/>
          <w:i w:val="false"/>
          <w:color w:val="000000"/>
          <w:sz w:val="28"/>
        </w:rPr>
        <w:t>
      16. «Жобаны іске асыру жөніндегі нұсқаулық» Қарыз алушы ККМ арқылы қабылдаған және Банкпен келісілген қаржылық басқару бойынша нұсқаулықты қоса алғанда, Жобаны іске асыру рәсімдері мен ережелерін операциялық және әкімшілік міндеттерін айқындайтын, сондай-ақ осы Келісімнің ережелеріне, Қарыз алушының Банктің алдын-ала жазбаша келісуіне мерзімді түрде өзгерістер мен толықтырулар енгізілуі мүмкін болатын ұлттық, заңнамалық және нормативтік актілеріне сәйкес келетін қаржылық рәсімдер жөніндегі нұсқаулықты білдіреді.</w:t>
      </w:r>
      <w:r>
        <w:br/>
      </w:r>
      <w:r>
        <w:rPr>
          <w:rFonts w:ascii="Times New Roman"/>
          <w:b w:val="false"/>
          <w:i w:val="false"/>
          <w:color w:val="000000"/>
          <w:sz w:val="28"/>
        </w:rPr>
        <w:t>
      17. «Сапа хартиясы» - бұл Банк үшін қанағаттанарлық, кем дегенде (і) автожолды пайдаланушыларға көрсетілетін қызметтердің сапасын (жолға шығуға рұқсат; жол қозғалысының қауіпсіздігі; қозғалыстың бір қалыптылығы, қызмет ету аймағы, шұғыл қызметтердің жұмыстары және т.б. тұрғысынан тиімділігі); және оқыту қажеттігін анықтауды қоса алғанда, жол қызметі персоналы үшін айқындалған тәуекелдерді азайту тәсілдері және т.б. қоса алғанда орындау сапасын анықтайтын ОБАДЖ автожол дәлізі учаскесінің кіші учаскесін пайдалануды және ұстауды қамтамасыз ету мақсатында Сапа хартиясының нысаны негізінде әзірленетін құжат.</w:t>
      </w:r>
      <w:r>
        <w:br/>
      </w:r>
      <w:r>
        <w:rPr>
          <w:rFonts w:ascii="Times New Roman"/>
          <w:b w:val="false"/>
          <w:i w:val="false"/>
          <w:color w:val="000000"/>
          <w:sz w:val="28"/>
        </w:rPr>
        <w:t>
      18. «Қоныс аудару бойынша іс-шаралар жоспарлары» немесе «ҚІЖ» нақты обьектілер үшін әзірленген, оның ішінде осы Келісімге 2-қосымшаның І.Б. Бөлімінің 3 (b) - тармағына сәйкес Қарыз алушы қабылдаған кез келген қысқартылған қоныс аудару іс-шаралар жоспарын және іс-шаралар бағдарламасын, өтемақы ұсыну және тұлғалардың қоныс соның ішінде өтемақы және қоныс аудару тетіктерін, бюджет пен шығындар сметасын, сондай-ақ, әрбір объектіде осы құжаттардың шарттарын сақтауды тиісінше іске асыруды және үнемі бағалауды қамтамасыз етуге бағытталған баламалы институционалдық тетіктермен мониторинг және есептілік тетіктерімен бірге қаржыландыру көздерін қамтитын Банкпен келісілген құжаттарды білдіреді; және «Қоныс аудару бойынша іс-шаралар жоспары» немесе «ҚІЖ» осындай бір жоспарды білдіреді.</w:t>
      </w:r>
      <w:r>
        <w:br/>
      </w:r>
      <w:r>
        <w:rPr>
          <w:rFonts w:ascii="Times New Roman"/>
          <w:b w:val="false"/>
          <w:i w:val="false"/>
          <w:color w:val="000000"/>
          <w:sz w:val="28"/>
        </w:rPr>
        <w:t>
      19. «Қоныс аудару бойынша шараларды іске асыру туралы есеп» немесе «ҚІЕ» Банкті қанағаттандыратын, АЖК Қарыз алушының атынан 2012 жылғы 29 наурызда дайындаған, қабылданған және, Қарыз алушы ____________ жылы жариялаған және ___________ жылы Банктің Infoshор сайтында жарияланған, Қарыз алушы осы Келісімнің күніне дейін Жобаның аумағында жерлерді сатып алу кезінде пайдаланған стандарттарды және әдістерді талдауды: (2) ҚНС-қа сәйкес жерлерді сатып алу үшін қабылдануы тиіс шараларды анықтау арқылы олқылықтарды талдау, соның ішінде барлық шешілмеген істерді шешудің барабар қаражатының жоспары дәлме-дәл қаржысының жоспары; және (3) жерлерді Банктің қоныс аудару саясатының талаптарына сәйкес сатып алу үрдісін жүргізу үшін осы азатжолдың (2) тармағы шеңберінде анықталған олқылықтардың орнын толтыру үшін қажетті барлық іс-шаралардың тізімін қамтитын құжатты білдіреді.</w:t>
      </w:r>
      <w:r>
        <w:br/>
      </w:r>
      <w:r>
        <w:rPr>
          <w:rFonts w:ascii="Times New Roman"/>
          <w:b w:val="false"/>
          <w:i w:val="false"/>
          <w:color w:val="000000"/>
          <w:sz w:val="28"/>
        </w:rPr>
        <w:t>
      20. «Қоныс аударудың негіздемелік саясаты» немесе «ҚНС» Қарыз алушы дайындаған және келіскен, 2008 жылғы 1 мамырда түзулерімен және жариялаған, 2009 жылғы 18 наурызда қайталап жариялаған 2009 жылғы 25 наурызда Infoshор сайтында жарияланған. Онда қоныс аудару рәсімдері, институционалдық тетіктері, заңдылық критерийлері, құқықтары және өтемақылары, соның ішінде бағалау, қоғамдық тыңдауларды өткізу және оларға қатысу рәсімдері, сондай-ақ, Қоныс аудару жөніндегі іс-шаралар жоспарын әзірлеу кезінде қолданылатын жариялау критерийін белгілейтін құжатты білдіреді. «АЖСРК» институционалдық реформалау жүргізу және басқару іс-шараларына жауап беретін Көлік және коммуникация министрінің штатты кеңесшісін білдіреді.</w:t>
      </w:r>
      <w:r>
        <w:br/>
      </w:r>
      <w:r>
        <w:rPr>
          <w:rFonts w:ascii="Times New Roman"/>
          <w:b w:val="false"/>
          <w:i w:val="false"/>
          <w:color w:val="000000"/>
          <w:sz w:val="28"/>
        </w:rPr>
        <w:t>
      22. «Автожол секторын реформалау жөніндегі кеңесші тобы» немесе «АЖСРК тобы» ККМ автожол секторын реформалау және жол реформасын үйлестіру мәселелері бойынша кеңес бергеніне жауапты ККМ ұйымдастырған топты білдіреді. Ол АЖСРК, автожол секторының іс-шараларын өткізуге мамандандырылған халықаралық консультант және ККМ жоғарғы лауазымдық тұлғаларды білдіреді.</w:t>
      </w:r>
      <w:r>
        <w:br/>
      </w:r>
      <w:r>
        <w:rPr>
          <w:rFonts w:ascii="Times New Roman"/>
          <w:b w:val="false"/>
          <w:i w:val="false"/>
          <w:color w:val="000000"/>
          <w:sz w:val="28"/>
        </w:rPr>
        <w:t>
      23. «Оңтүстік - Батыс автожолын қайта жаңарту жобасы» немесе «ОБАҚЖ» Банк пен Қарыз алушы арасындағы 2009 жылғы 13 маусымдағы № 7681KZ Қарыз туралы келісімнің шеңберінде Банк қаржыландыру ұсынған жобаны білдіреді.</w:t>
      </w:r>
      <w:r>
        <w:br/>
      </w:r>
      <w:r>
        <w:rPr>
          <w:rFonts w:ascii="Times New Roman"/>
          <w:b w:val="false"/>
          <w:i w:val="false"/>
          <w:color w:val="000000"/>
          <w:sz w:val="28"/>
        </w:rPr>
        <w:t>
      24. «Батыс Еуропа — Батыс Қытай автожол дәлізі» немесе «Автожол</w:t>
      </w:r>
      <w:r>
        <w:br/>
      </w:r>
      <w:r>
        <w:rPr>
          <w:rFonts w:ascii="Times New Roman"/>
          <w:b w:val="false"/>
          <w:i w:val="false"/>
          <w:color w:val="000000"/>
          <w:sz w:val="28"/>
        </w:rPr>
        <w:t>
дәлізі» солтүстік-батыста Ресей Федерациясының шекарасынан бастап, Ақтөбе, Қызылорда», Шымкент, Тараз, Алматы және оңтүстік-шығыста Қытай Халық Республикасымен шекарадағы Қорғас қалалары арқылы Қарыз алушының бүкіл елінен өтетін автожол дәлізін білдіреді.</w:t>
      </w:r>
    </w:p>
    <w:p>
      <w:pPr>
        <w:spacing w:after="0"/>
        <w:ind w:left="0"/>
        <w:jc w:val="both"/>
      </w:pPr>
      <w:r>
        <w:rPr>
          <w:rFonts w:ascii="Times New Roman"/>
          <w:b w:val="false"/>
          <w:i w:val="false"/>
          <w:color w:val="000000"/>
          <w:sz w:val="28"/>
        </w:rPr>
        <w:t>      Осымен 2012 жылғы 10 қазанда Астана қаласында жасалған Қазақстан Республикасы мен Халықаралық Қайта Құру және Даму Банкі арасындағы Қарыз туралы келісімді («Шығыс - Батыс» автомобиль жолдарын дамыту жобасы (Алматы - Қорғас учаскесі): Батыс Еуропа - Батыс Қытай халықаралық транзит дәлізі (ОАӨЭЫ 1b)) осы аудармасы ағылшын тілдегі мәтініне сәйкес келетінін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