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a6e18" w14:textId="17a6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12 желтоқсандағы Тарифтік квоталарды қолданудың шарттары мен тетігі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2013 жылғы 19 сәуірдегі № 381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2008 жылғы 12 желтоқсандағы Тарифтік квоталарды қолданудың шарттары мен тетігі туралы келісімге өзгерістер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Экономика және бюджеттік жоспарлау вице-министрі Тимур Мекешұлы Жақсылықовқа қағидаттық сипаты жоқ өзгерістер мен толықтырулар енгізуге рұқсат бере отырып, Қазақстан Республикасының Үкіметі атынан 2008 жылғы 12 желтоқсандағы Тарифтік квоталарды қолданудың шарттары мен тетігі туралы келісімге өзгерістер енгізу туралы хаттамаға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19 сәуірдегі</w:t>
      </w:r>
      <w:r>
        <w:br/>
      </w:r>
      <w:r>
        <w:rPr>
          <w:rFonts w:ascii="Times New Roman"/>
          <w:b w:val="false"/>
          <w:i w:val="false"/>
          <w:color w:val="000000"/>
          <w:sz w:val="28"/>
        </w:rPr>
        <w:t xml:space="preserve">
№ 381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2008 жылғы 12 желтоқсандағы Тарифтік квоталарды қолданудың</w:t>
      </w:r>
      <w:r>
        <w:br/>
      </w:r>
      <w:r>
        <w:rPr>
          <w:rFonts w:ascii="Times New Roman"/>
          <w:b/>
          <w:i w:val="false"/>
          <w:color w:val="000000"/>
        </w:rPr>
        <w:t>
шарттары мен тетігі туралы келісімге өзгерістер енгізу туралы</w:t>
      </w:r>
      <w:r>
        <w:br/>
      </w:r>
      <w:r>
        <w:rPr>
          <w:rFonts w:ascii="Times New Roman"/>
          <w:b/>
          <w:i w:val="false"/>
          <w:color w:val="000000"/>
        </w:rPr>
        <w:t>
хаттама</w:t>
      </w:r>
    </w:p>
    <w:bookmarkEnd w:id="3"/>
    <w:bookmarkStart w:name="z9" w:id="4"/>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 2008 жылғы 12 желтоқсандағы Тарифтік квоталарды қолданудың шарттары мен тетігі туралы келісімнің (бұдан әрі – Келісім) </w:t>
      </w:r>
      <w:r>
        <w:rPr>
          <w:rFonts w:ascii="Times New Roman"/>
          <w:b w:val="false"/>
          <w:i w:val="false"/>
          <w:color w:val="000000"/>
          <w:sz w:val="28"/>
        </w:rPr>
        <w:t>10-бабына</w:t>
      </w:r>
      <w:r>
        <w:rPr>
          <w:rFonts w:ascii="Times New Roman"/>
          <w:b w:val="false"/>
          <w:i w:val="false"/>
          <w:color w:val="000000"/>
          <w:sz w:val="28"/>
        </w:rPr>
        <w:t xml:space="preserve"> сәйкес 2011 жылғы 18 қарашадағы Еуразиялық экономикалық комиссия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 төмендегілер туралы келісті:</w:t>
      </w:r>
    </w:p>
    <w:bookmarkEnd w:id="4"/>
    <w:bookmarkStart w:name="z8" w:id="5"/>
    <w:p>
      <w:pPr>
        <w:spacing w:after="0"/>
        <w:ind w:left="0"/>
        <w:jc w:val="left"/>
      </w:pPr>
      <w:r>
        <w:rPr>
          <w:rFonts w:ascii="Times New Roman"/>
          <w:b/>
          <w:i w:val="false"/>
          <w:color w:val="000000"/>
        </w:rPr>
        <w:t xml:space="preserve"> 
1-бап</w:t>
      </w:r>
    </w:p>
    <w:bookmarkEnd w:id="5"/>
    <w:bookmarkStart w:name="z10" w:id="6"/>
    <w:p>
      <w:pPr>
        <w:spacing w:after="0"/>
        <w:ind w:left="0"/>
        <w:jc w:val="both"/>
      </w:pPr>
      <w:r>
        <w:rPr>
          <w:rFonts w:ascii="Times New Roman"/>
          <w:b w:val="false"/>
          <w:i w:val="false"/>
          <w:color w:val="000000"/>
          <w:sz w:val="28"/>
        </w:rPr>
        <w:t>
      Келісімге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3-баптың </w:t>
      </w:r>
      <w:r>
        <w:rPr>
          <w:rFonts w:ascii="Times New Roman"/>
          <w:b w:val="false"/>
          <w:i w:val="false"/>
          <w:color w:val="000000"/>
          <w:sz w:val="28"/>
        </w:rPr>
        <w:t>1-тармағындағы</w:t>
      </w:r>
      <w:r>
        <w:rPr>
          <w:rFonts w:ascii="Times New Roman"/>
          <w:b w:val="false"/>
          <w:i w:val="false"/>
          <w:color w:val="000000"/>
          <w:sz w:val="28"/>
        </w:rPr>
        <w:t xml:space="preserve"> «Кеден одағы комиссиялары» деген сөздер «Еуразиялық экономикалық комиссиясы»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Комиссия Тараптар мемлекеттері арасында тарифтік квота көлемін Тараптар мемлекеттерінің әрқайсысында осы Келісімнің 3-бабына сәйкес бірыңғай кеден аумағы үшін тарифтік квота көлемін есептеу кезінде назарға алынған өндіру мен тұтыну көлемдерінің арасындағы айырма шегінде бөледі. Бұл ретте Комиссия не Комиссияның шешіміне сәйкес Тараптар сыртқы сауда қызметіне қатысушылардың арасында тарифтік квотаны бөлудің әдісі мен тәртібін айқындайды, сондай-ақ қажет болған кезде тарифтік квотаны үшінші елдер арасында бөледі.».</w:t>
      </w:r>
    </w:p>
    <w:bookmarkEnd w:id="6"/>
    <w:bookmarkStart w:name="z14" w:id="7"/>
    <w:p>
      <w:pPr>
        <w:spacing w:after="0"/>
        <w:ind w:left="0"/>
        <w:jc w:val="left"/>
      </w:pPr>
      <w:r>
        <w:rPr>
          <w:rFonts w:ascii="Times New Roman"/>
          <w:b/>
          <w:i w:val="false"/>
          <w:color w:val="000000"/>
        </w:rPr>
        <w:t xml:space="preserve"> 
2-бап</w:t>
      </w:r>
    </w:p>
    <w:bookmarkEnd w:id="7"/>
    <w:bookmarkStart w:name="z15" w:id="8"/>
    <w:p>
      <w:pPr>
        <w:spacing w:after="0"/>
        <w:ind w:left="0"/>
        <w:jc w:val="both"/>
      </w:pPr>
      <w:r>
        <w:rPr>
          <w:rFonts w:ascii="Times New Roman"/>
          <w:b w:val="false"/>
          <w:i w:val="false"/>
          <w:color w:val="000000"/>
          <w:sz w:val="28"/>
        </w:rPr>
        <w:t>
      Осы Хаттаманы түсіндіруге және (немесе) қолдануға байланысты Тараптар арасындағы даулар Келісімде белгіленген тәртіппен шешіледі.</w:t>
      </w:r>
    </w:p>
    <w:bookmarkEnd w:id="8"/>
    <w:bookmarkStart w:name="z16" w:id="9"/>
    <w:p>
      <w:pPr>
        <w:spacing w:after="0"/>
        <w:ind w:left="0"/>
        <w:jc w:val="left"/>
      </w:pPr>
      <w:r>
        <w:rPr>
          <w:rFonts w:ascii="Times New Roman"/>
          <w:b/>
          <w:i w:val="false"/>
          <w:color w:val="000000"/>
        </w:rPr>
        <w:t xml:space="preserve"> 
3-бап</w:t>
      </w:r>
    </w:p>
    <w:bookmarkEnd w:id="9"/>
    <w:bookmarkStart w:name="z17" w:id="10"/>
    <w:p>
      <w:pPr>
        <w:spacing w:after="0"/>
        <w:ind w:left="0"/>
        <w:jc w:val="both"/>
      </w:pPr>
      <w:r>
        <w:rPr>
          <w:rFonts w:ascii="Times New Roman"/>
          <w:b w:val="false"/>
          <w:i w:val="false"/>
          <w:color w:val="000000"/>
          <w:sz w:val="28"/>
        </w:rPr>
        <w:t>
      Осы Хаттама қол қойылған күнінен бастап уақытша қолданылады және осы Хаттаманың күшіне енуі үшін қажетті мемлекетішілік рәсімдерді Тараптар мемлекеттерінің орындағаны туралы соңғы жазбаша хабарламаны депозитарий дипломатиялық арналар арқылы алған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2013 жылғы «___» ___________ _____________ қаласында орыс тілінде бір түпнұсқа данада жасалды.</w:t>
      </w:r>
    </w:p>
    <w:bookmarkEnd w:id="10"/>
    <w:bookmarkStart w:name="z19" w:id="11"/>
    <w:p>
      <w:pPr>
        <w:spacing w:after="0"/>
        <w:ind w:left="0"/>
        <w:jc w:val="both"/>
      </w:pPr>
      <w:r>
        <w:rPr>
          <w:rFonts w:ascii="Times New Roman"/>
          <w:b w:val="false"/>
          <w:i w:val="false"/>
          <w:color w:val="000000"/>
          <w:sz w:val="28"/>
        </w:rPr>
        <w:t>
      Осы Хаттаманың түпнұсқа данасы осы Хаттаманың депозитарийі бола отырып, оның куәландырылған көшірмесін әрбір Тарапқа жіберетін Еуразиялық экономикалық комиссияда сақталады.</w:t>
      </w:r>
    </w:p>
    <w:bookmarkEnd w:id="11"/>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