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011f" w14:textId="a240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23 сәуірдегі № 387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17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08.04.2022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"Ұлттық мұрағат қорының мемлекеттік меншіктегі құжаттарын Қазақстан Республикасынан тыс жерлерге уақытша әкетуге рұқсат беру ережесін бекіту туралы" Қазақстан Республикасы Үкіметінің 2007 жылғы 12 ақпандағы № 98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3, 45-құжат):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мұрағат қорының мемлекеттік меншіктегі құжаттарын Қазақстан Республикасынан тыс жерлерге уақытша әкетуге рұқсат беру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үшінші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құрылған заңды тұлғаны мемлекеттік тіркеу (қайта тіркеу) туралы куәліктің* көшірмесі немесе анықтама немесе сауда тізілімінен заңдастырылған үзінді көшірме немесе шетелдік заңды тұлғаның осы тұлға шет мемлекеттің заңнамасы бойынша заңды тұлға болып табылатындығын растайтын басқа заңдастырылған құжаты.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* "Қазақстан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туралы" 2012 жылғы 24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 тұлғаны (филиалды, өкілдікті) мемлекеттік (есептік) тіркеу (қайта тіркеу) туралы куәлік заңды тұлғаның қызметі тоқтатылғанға дейін жарамды болып табылады.".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23.04.2015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05.03.2014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15.04.2015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24.02.2014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Күші жойылды - ҚР Үкіметінің 05.03.2014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таратылатын шетелдiк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басылымдарын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(өтінішті тіркейтін органның атауы және мекенжайы)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таратылатын шетелдiк мерзімді баспа</w:t>
      </w:r>
      <w:r>
        <w:br/>
      </w:r>
      <w:r>
        <w:rPr>
          <w:rFonts w:ascii="Times New Roman"/>
          <w:b/>
          <w:i w:val="false"/>
          <w:color w:val="000000"/>
        </w:rPr>
        <w:t>басылымдарын есепке алу туралы</w:t>
      </w:r>
      <w:r>
        <w:br/>
      </w:r>
      <w:r>
        <w:rPr>
          <w:rFonts w:ascii="Times New Roman"/>
          <w:b/>
          <w:i w:val="false"/>
          <w:color w:val="000000"/>
        </w:rPr>
        <w:t>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- ҚР Үкіметінің 08.04.2022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- ҚР Үкіметінің 05.03.2014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күші жойылды - ҚР Үкіметінің 15.04.2015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4-қосымшаның күші жойылды - ҚР Үкіметінің 24.02.2014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5-қосымшаның күші жойылды - ҚР Үкіметінің 24.02.2014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6-қосымшаның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7-қосымшаның күші жойылды - ҚР Үкіметінің 05.03.2014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