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ec88" w14:textId="cf1e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ұйымдарды, темiр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Тәртібін бекіту туралы" Қазақстан Республикасы Үкіметінің 1996 жылғы 5 наурыздағы № 281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24 сәуірдегі № 395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24 сәуірден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Республикасындағы ұйымдарды, темір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Тәртібін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 11, 81-құжат)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ұйымдарды, темiр жол станцияларын, әуежайларды, сондай-ақ физикалық-географиялық объектiлердi атау мен қайта атаудың және олардың </w:t>
      </w:r>
      <w:r>
        <w:rPr>
          <w:rFonts w:ascii="Times New Roman"/>
          <w:b w:val="false"/>
          <w:i w:val="false"/>
          <w:color w:val="000000"/>
          <w:sz w:val="28"/>
        </w:rPr>
        <w:t>атауларының транскрипциясын өзгертудiң тәртібі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24 сәуірден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395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1996 жылғы 5 наурыздағы</w:t>
      </w:r>
      <w:r>
        <w:br/>
      </w:r>
      <w:r>
        <w:rPr>
          <w:rFonts w:ascii="Times New Roman"/>
          <w:b w:val="false"/>
          <w:i w:val="false"/>
          <w:color w:val="000000"/>
          <w:sz w:val="28"/>
        </w:rPr>
        <w:t xml:space="preserve">
№ 281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Республикасының аумағындағы әуежайларға, порттарға,</w:t>
      </w:r>
      <w:r>
        <w:br/>
      </w:r>
      <w:r>
        <w:rPr>
          <w:rFonts w:ascii="Times New Roman"/>
          <w:b/>
          <w:i w:val="false"/>
          <w:color w:val="000000"/>
        </w:rPr>
        <w:t>
теміржол вокзалдарына, теміржол стансаларына, метрополитен</w:t>
      </w:r>
      <w:r>
        <w:br/>
      </w:r>
      <w:r>
        <w:rPr>
          <w:rFonts w:ascii="Times New Roman"/>
          <w:b/>
          <w:i w:val="false"/>
          <w:color w:val="000000"/>
        </w:rPr>
        <w:t>
стансаларына, автовокзалдарға, автостансаларға,</w:t>
      </w:r>
      <w:r>
        <w:br/>
      </w:r>
      <w:r>
        <w:rPr>
          <w:rFonts w:ascii="Times New Roman"/>
          <w:b/>
          <w:i w:val="false"/>
          <w:color w:val="000000"/>
        </w:rPr>
        <w:t>
физикалық-географиялық және мемлекет меншігіндегі басқа да</w:t>
      </w:r>
      <w:r>
        <w:br/>
      </w:r>
      <w:r>
        <w:rPr>
          <w:rFonts w:ascii="Times New Roman"/>
          <w:b/>
          <w:i w:val="false"/>
          <w:color w:val="000000"/>
        </w:rPr>
        <w:t>
объектілерге атау беру, сондай-ақ оларды қайта атау, олардың</w:t>
      </w:r>
      <w:r>
        <w:br/>
      </w:r>
      <w:r>
        <w:rPr>
          <w:rFonts w:ascii="Times New Roman"/>
          <w:b/>
          <w:i w:val="false"/>
          <w:color w:val="000000"/>
        </w:rPr>
        <w:t>
атауларының транскрипциясын нақтылау мен өзгерту және</w:t>
      </w:r>
      <w:r>
        <w:br/>
      </w:r>
      <w:r>
        <w:rPr>
          <w:rFonts w:ascii="Times New Roman"/>
          <w:b/>
          <w:i w:val="false"/>
          <w:color w:val="000000"/>
        </w:rPr>
        <w:t>
мемлекеттік заңды тұлғаларға, мемлекет қатысатын заңды</w:t>
      </w:r>
      <w:r>
        <w:br/>
      </w:r>
      <w:r>
        <w:rPr>
          <w:rFonts w:ascii="Times New Roman"/>
          <w:b/>
          <w:i w:val="false"/>
          <w:color w:val="000000"/>
        </w:rPr>
        <w:t>
тұлғаларға жеке адамдардың есімін беру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 (бұдан әрі – Қағидалар) «Қазақстан Республикасының әкімшілік-аумақтық құрылысы туралы» 1993 жылғы 8 желтоқсандағы Қазақстан Республикасы Заңының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(бұдан әрі – объектілер)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тәртібін айқындайды.</w:t>
      </w:r>
      <w:r>
        <w:br/>
      </w:r>
      <w:r>
        <w:rPr>
          <w:rFonts w:ascii="Times New Roman"/>
          <w:b w:val="false"/>
          <w:i w:val="false"/>
          <w:color w:val="000000"/>
          <w:sz w:val="28"/>
        </w:rPr>
        <w:t>
</w:t>
      </w:r>
      <w:r>
        <w:rPr>
          <w:rFonts w:ascii="Times New Roman"/>
          <w:b w:val="false"/>
          <w:i w:val="false"/>
          <w:color w:val="000000"/>
          <w:sz w:val="28"/>
        </w:rPr>
        <w:t>
      2.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кезінде мынадай талаптар ескерілуге тиіс:</w:t>
      </w:r>
      <w:r>
        <w:br/>
      </w:r>
      <w:r>
        <w:rPr>
          <w:rFonts w:ascii="Times New Roman"/>
          <w:b w:val="false"/>
          <w:i w:val="false"/>
          <w:color w:val="000000"/>
          <w:sz w:val="28"/>
        </w:rPr>
        <w:t>
      1) тарихи, географиялық, табиғи және мәдени ерекшеліктерді ескеру;</w:t>
      </w:r>
      <w:r>
        <w:br/>
      </w:r>
      <w:r>
        <w:rPr>
          <w:rFonts w:ascii="Times New Roman"/>
          <w:b w:val="false"/>
          <w:i w:val="false"/>
          <w:color w:val="000000"/>
          <w:sz w:val="28"/>
        </w:rPr>
        <w:t>
      2) әдеби тіл нормаларына сәйкестік;</w:t>
      </w:r>
      <w:r>
        <w:br/>
      </w:r>
      <w:r>
        <w:rPr>
          <w:rFonts w:ascii="Times New Roman"/>
          <w:b w:val="false"/>
          <w:i w:val="false"/>
          <w:color w:val="000000"/>
          <w:sz w:val="28"/>
        </w:rPr>
        <w:t>
      3) жеке адамның есімімен аталған, ол берілген (өзгертілген) күннен бастап кемінде он жыл өткен соң берілген есімді қайта атау, оны өзгерту;</w:t>
      </w:r>
      <w:r>
        <w:br/>
      </w:r>
      <w:r>
        <w:rPr>
          <w:rFonts w:ascii="Times New Roman"/>
          <w:b w:val="false"/>
          <w:i w:val="false"/>
          <w:color w:val="000000"/>
          <w:sz w:val="28"/>
        </w:rPr>
        <w:t>
      4)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 қайтыс болған күннен бастап кемінде бес жыл өткен соң олардың есімдерін беру;</w:t>
      </w:r>
      <w:r>
        <w:br/>
      </w:r>
      <w:r>
        <w:rPr>
          <w:rFonts w:ascii="Times New Roman"/>
          <w:b w:val="false"/>
          <w:i w:val="false"/>
          <w:color w:val="000000"/>
          <w:sz w:val="28"/>
        </w:rPr>
        <w:t>
      5) бір әкімшілік-аумақтық бірліктің шегіндегі елді мекендерге, елді мекендердің құрамдас бөліктеріне бір атауды бір мәрте ғана беру.</w:t>
      </w:r>
    </w:p>
    <w:bookmarkEnd w:id="5"/>
    <w:bookmarkStart w:name="z15" w:id="6"/>
    <w:p>
      <w:pPr>
        <w:spacing w:after="0"/>
        <w:ind w:left="0"/>
        <w:jc w:val="left"/>
      </w:pPr>
      <w:r>
        <w:rPr>
          <w:rFonts w:ascii="Times New Roman"/>
          <w:b/>
          <w:i w:val="false"/>
          <w:color w:val="000000"/>
        </w:rPr>
        <w:t xml:space="preserve"> 
2. Объектілерге атау беру, сондай-ақ оларды қайта атау, олардың</w:t>
      </w:r>
      <w:r>
        <w:br/>
      </w:r>
      <w:r>
        <w:rPr>
          <w:rFonts w:ascii="Times New Roman"/>
          <w:b/>
          <w:i w:val="false"/>
          <w:color w:val="000000"/>
        </w:rPr>
        <w:t>
атауларының транскрипциясын нақтылау мен өзгерту және</w:t>
      </w:r>
      <w:r>
        <w:br/>
      </w:r>
      <w:r>
        <w:rPr>
          <w:rFonts w:ascii="Times New Roman"/>
          <w:b/>
          <w:i w:val="false"/>
          <w:color w:val="000000"/>
        </w:rPr>
        <w:t>
мемлекеттік заңды тұлғаларға, мемлекет қатысатын заңды</w:t>
      </w:r>
      <w:r>
        <w:br/>
      </w:r>
      <w:r>
        <w:rPr>
          <w:rFonts w:ascii="Times New Roman"/>
          <w:b/>
          <w:i w:val="false"/>
          <w:color w:val="000000"/>
        </w:rPr>
        <w:t>
тұлғаларға жеке адамдардың есімдерін беру</w:t>
      </w:r>
      <w:r>
        <w:br/>
      </w:r>
      <w:r>
        <w:rPr>
          <w:rFonts w:ascii="Times New Roman"/>
          <w:b/>
          <w:i w:val="false"/>
          <w:color w:val="000000"/>
        </w:rPr>
        <w:t>
тәртібі</w:t>
      </w:r>
    </w:p>
    <w:bookmarkEnd w:id="6"/>
    <w:bookmarkStart w:name="z16" w:id="7"/>
    <w:p>
      <w:pPr>
        <w:spacing w:after="0"/>
        <w:ind w:left="0"/>
        <w:jc w:val="both"/>
      </w:pPr>
      <w:r>
        <w:rPr>
          <w:rFonts w:ascii="Times New Roman"/>
          <w:b w:val="false"/>
          <w:i w:val="false"/>
          <w:color w:val="000000"/>
          <w:sz w:val="28"/>
        </w:rPr>
        <w:t>
      3.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үшін тілдерді дамыту саласындағы уәкілетті органға (бұдан әрі – уәкілетті орган) мынадай құжаттар ұсынылады:</w:t>
      </w:r>
      <w:r>
        <w:br/>
      </w:r>
      <w:r>
        <w:rPr>
          <w:rFonts w:ascii="Times New Roman"/>
          <w:b w:val="false"/>
          <w:i w:val="false"/>
          <w:color w:val="000000"/>
          <w:sz w:val="28"/>
        </w:rPr>
        <w:t>
      1) орталық мемлекеттік органдар, облыстың, республикалық маңызы бар қаланың және астананың жергілікті атқарушы органдарының қолдаухаты;</w:t>
      </w:r>
      <w:r>
        <w:br/>
      </w:r>
      <w:r>
        <w:rPr>
          <w:rFonts w:ascii="Times New Roman"/>
          <w:b w:val="false"/>
          <w:i w:val="false"/>
          <w:color w:val="000000"/>
          <w:sz w:val="28"/>
        </w:rPr>
        <w:t>
      2) орталық мемлекеттік органдардың қарамағындағы объектілерді қоспағанда,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туралы облыстың, республикалық маңызы бар қаланың және астананың жергілікті өкілді және атқарушы органдарының бірлескен шешімі;</w:t>
      </w:r>
      <w:r>
        <w:br/>
      </w:r>
      <w:r>
        <w:rPr>
          <w:rFonts w:ascii="Times New Roman"/>
          <w:b w:val="false"/>
          <w:i w:val="false"/>
          <w:color w:val="000000"/>
          <w:sz w:val="28"/>
        </w:rPr>
        <w:t>
      3) физикалық-географиялық объектілерді қоспағанда,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бойынша заңды тұлғаның ұжымы өткізген жиналыстың хаттамасы;</w:t>
      </w:r>
      <w:r>
        <w:br/>
      </w:r>
      <w:r>
        <w:rPr>
          <w:rFonts w:ascii="Times New Roman"/>
          <w:b w:val="false"/>
          <w:i w:val="false"/>
          <w:color w:val="000000"/>
          <w:sz w:val="28"/>
        </w:rPr>
        <w:t>
      4) физикалық-географиялық объектілерді қоспағанда, объектіге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бойынша объектінің бірінші басшысының ұсыныс хаты;</w:t>
      </w:r>
      <w:r>
        <w:br/>
      </w:r>
      <w:r>
        <w:rPr>
          <w:rFonts w:ascii="Times New Roman"/>
          <w:b w:val="false"/>
          <w:i w:val="false"/>
          <w:color w:val="000000"/>
          <w:sz w:val="28"/>
        </w:rPr>
        <w:t>
      5) объектілерге атау беру және оларды қайта атау, сондай-ақ олардың атауларының транскрипциясын нақтылау мен өзгерту туралы анықтамалық материалдар (мәліметтер, мұрағаттық және басқа да деректер);</w:t>
      </w:r>
      <w:r>
        <w:br/>
      </w:r>
      <w:r>
        <w:rPr>
          <w:rFonts w:ascii="Times New Roman"/>
          <w:b w:val="false"/>
          <w:i w:val="false"/>
          <w:color w:val="000000"/>
          <w:sz w:val="28"/>
        </w:rPr>
        <w:t>
      6) анықтамалық материалдар қоса берілген, осы Қағидалардың </w:t>
      </w:r>
      <w:r>
        <w:rPr>
          <w:rFonts w:ascii="Times New Roman"/>
          <w:b w:val="false"/>
          <w:i w:val="false"/>
          <w:color w:val="000000"/>
          <w:sz w:val="28"/>
        </w:rPr>
        <w:t>2-тармағы</w:t>
      </w:r>
      <w:r>
        <w:rPr>
          <w:rFonts w:ascii="Times New Roman"/>
          <w:b w:val="false"/>
          <w:i w:val="false"/>
          <w:color w:val="000000"/>
          <w:sz w:val="28"/>
        </w:rPr>
        <w:t xml:space="preserve"> 3) және 4) тармақшаларының талаптарын ескере отырып, объектіге, мемлекеттік заңды тұлғаға, мемлекет қатысатын заңды тұлғаға есімін беру (қайта атау) ұсынылатын тұлғаның өмірбаян деректері;</w:t>
      </w:r>
      <w:r>
        <w:br/>
      </w:r>
      <w:r>
        <w:rPr>
          <w:rFonts w:ascii="Times New Roman"/>
          <w:b w:val="false"/>
          <w:i w:val="false"/>
          <w:color w:val="000000"/>
          <w:sz w:val="28"/>
        </w:rPr>
        <w:t>
      7) объектіге атау беру және қайта атау, сондай-ақ оның атауының транскрипциясын нақтылау мен өзгерту және мемлекеттік заңды тұлғаларға, мемлекет қатысатын заңды тұлғаларға жеке адамдардың есімін беру жөніндегі қаржыландыру көздері туралы мәліметтер.</w:t>
      </w:r>
      <w:r>
        <w:br/>
      </w:r>
      <w:r>
        <w:rPr>
          <w:rFonts w:ascii="Times New Roman"/>
          <w:b w:val="false"/>
          <w:i w:val="false"/>
          <w:color w:val="000000"/>
          <w:sz w:val="28"/>
        </w:rPr>
        <w:t>
</w:t>
      </w:r>
      <w:r>
        <w:rPr>
          <w:rFonts w:ascii="Times New Roman"/>
          <w:b w:val="false"/>
          <w:i w:val="false"/>
          <w:color w:val="000000"/>
          <w:sz w:val="28"/>
        </w:rPr>
        <w:t>
      4. Уәкілетті орган он жұмыс күні ішінде тиісті құжаттарды Республикалық ономастика комиссиясының (бұдан әрі – Комиссия) қарауына жолдайды.</w:t>
      </w:r>
      <w:r>
        <w:br/>
      </w:r>
      <w:r>
        <w:rPr>
          <w:rFonts w:ascii="Times New Roman"/>
          <w:b w:val="false"/>
          <w:i w:val="false"/>
          <w:color w:val="000000"/>
          <w:sz w:val="28"/>
        </w:rPr>
        <w:t>
</w:t>
      </w:r>
      <w:r>
        <w:rPr>
          <w:rFonts w:ascii="Times New Roman"/>
          <w:b w:val="false"/>
          <w:i w:val="false"/>
          <w:color w:val="000000"/>
          <w:sz w:val="28"/>
        </w:rPr>
        <w:t>
      5. Комиссия келіп түскен құжаттарды қарағаннан кейін он жұмыс күні ішінде уәкілетті органға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жөніндегі қорытынды (бұдан әрі – қорытынды) жолдайды.</w:t>
      </w:r>
      <w:r>
        <w:br/>
      </w:r>
      <w:r>
        <w:rPr>
          <w:rFonts w:ascii="Times New Roman"/>
          <w:b w:val="false"/>
          <w:i w:val="false"/>
          <w:color w:val="000000"/>
          <w:sz w:val="28"/>
        </w:rPr>
        <w:t>
</w:t>
      </w:r>
      <w:r>
        <w:rPr>
          <w:rFonts w:ascii="Times New Roman"/>
          <w:b w:val="false"/>
          <w:i w:val="false"/>
          <w:color w:val="000000"/>
          <w:sz w:val="28"/>
        </w:rPr>
        <w:t>
      6. Уәкілетті орган үш жұмыс күні ішінде Комиссия қорытындыларын орталық мемлекеттік органдарға, облыстың, республикалық маңызы бар қаланың және астананың жергілікті атқарушы органдарына жолдайды.</w:t>
      </w:r>
      <w:r>
        <w:br/>
      </w:r>
      <w:r>
        <w:rPr>
          <w:rFonts w:ascii="Times New Roman"/>
          <w:b w:val="false"/>
          <w:i w:val="false"/>
          <w:color w:val="000000"/>
          <w:sz w:val="28"/>
        </w:rPr>
        <w:t>
</w:t>
      </w:r>
      <w:r>
        <w:rPr>
          <w:rFonts w:ascii="Times New Roman"/>
          <w:b w:val="false"/>
          <w:i w:val="false"/>
          <w:color w:val="000000"/>
          <w:sz w:val="28"/>
        </w:rPr>
        <w:t>
      7. Комиссияның оң қорытындысын алған жағдайда орталық мемлекеттік органдар, облыстың, республикалық маңызы бар қаланың, астананың жергілікті атқарушы органдары Комиссия қорытындысын қоса бере отырып, Қазақстан Республикасының Үкіметіне объектілерге атау беру, сондай-ақ оларды қайта атау, олардың атауларының транскрипциясын нақтылау мен өзгерту және объектілерге, мемлекеттік заңды тұлғаларға, мемлекет қатысатын заңды тұлғаларға жеке адамдардың есімін беру жөніндегі қаулы жобасын енгізеді.</w:t>
      </w:r>
      <w:r>
        <w:br/>
      </w:r>
      <w:r>
        <w:rPr>
          <w:rFonts w:ascii="Times New Roman"/>
          <w:b w:val="false"/>
          <w:i w:val="false"/>
          <w:color w:val="000000"/>
          <w:sz w:val="28"/>
        </w:rPr>
        <w:t>
</w:t>
      </w:r>
      <w:r>
        <w:rPr>
          <w:rFonts w:ascii="Times New Roman"/>
          <w:b w:val="false"/>
          <w:i w:val="false"/>
          <w:color w:val="000000"/>
          <w:sz w:val="28"/>
        </w:rPr>
        <w:t>
      8.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Комиссия қорытындысының негізінде Қазақстан Республикасы Үкіметінің қаулысымен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