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fd7a" w14:textId="300f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корпорацияларды дамыту тұжырымдамасын мақұлдау туралы" Қазақстан Республикасы Үкіметінің 2012 жылғы 31 қазандағы № 1382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13 мамырдағы № 476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Әлеуметтік-кәсіпкерлік корпорацияларды дамыту </w:t>
      </w:r>
      <w:r>
        <w:rPr>
          <w:rFonts w:ascii="Times New Roman"/>
          <w:b w:val="false"/>
          <w:i w:val="false"/>
          <w:color w:val="000000"/>
          <w:sz w:val="28"/>
        </w:rPr>
        <w:t>тұжырымдамасында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Әлеуметтік-кәсіпкерлік корпорацияларды дамыту пайымы»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w:t>
      </w:r>
      <w:r>
        <w:rPr>
          <w:rFonts w:ascii="Times New Roman"/>
          <w:b w:val="false"/>
          <w:i w:val="false"/>
          <w:color w:val="000000"/>
          <w:sz w:val="28"/>
        </w:rPr>
        <w:t>
      «ӘКК өз қызметін даму стратегиясын іске асыру арқылы жүзеге асырады.»;</w:t>
      </w:r>
      <w:r>
        <w:br/>
      </w:r>
      <w:r>
        <w:rPr>
          <w:rFonts w:ascii="Times New Roman"/>
          <w:b w:val="false"/>
          <w:i w:val="false"/>
          <w:color w:val="000000"/>
          <w:sz w:val="28"/>
        </w:rPr>
        <w:t>
</w:t>
      </w:r>
      <w:r>
        <w:rPr>
          <w:rFonts w:ascii="Times New Roman"/>
          <w:b w:val="false"/>
          <w:i w:val="false"/>
          <w:color w:val="000000"/>
          <w:sz w:val="28"/>
        </w:rPr>
        <w:t>
      «ӘКК миссиясы, пайымы, мақсаттары және міндеттері»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«Мақсаты – бизнес-бастамаларды қолдау және өңірдің өсу нүктелерінде экономикалық белсенділікті ынталандыру.»;</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Өңір экономикасының басым секторларында (өсу нүктелерінде) бәсекеге қабілетті жаңа өндірістерді құру және жұмыс істеп тұрғандарын жаңғырту.</w:t>
      </w:r>
      <w:r>
        <w:br/>
      </w:r>
      <w:r>
        <w:rPr>
          <w:rFonts w:ascii="Times New Roman"/>
          <w:b w:val="false"/>
          <w:i w:val="false"/>
          <w:color w:val="000000"/>
          <w:sz w:val="28"/>
        </w:rPr>
        <w:t>
</w:t>
      </w:r>
      <w:r>
        <w:rPr>
          <w:rFonts w:ascii="Times New Roman"/>
          <w:b w:val="false"/>
          <w:i w:val="false"/>
          <w:color w:val="000000"/>
          <w:sz w:val="28"/>
        </w:rPr>
        <w:t>
      2. Мемлекеттік активтерді іскерлік айналымға тартуды қамтамасыз ету, проблемалық активтерді сауықтыру және олардың базасында бәсекеге қабілетті өндірістерді дамыту.</w:t>
      </w:r>
      <w:r>
        <w:br/>
      </w:r>
      <w:r>
        <w:rPr>
          <w:rFonts w:ascii="Times New Roman"/>
          <w:b w:val="false"/>
          <w:i w:val="false"/>
          <w:color w:val="000000"/>
          <w:sz w:val="28"/>
        </w:rPr>
        <w:t>
</w:t>
      </w:r>
      <w:r>
        <w:rPr>
          <w:rFonts w:ascii="Times New Roman"/>
          <w:b w:val="false"/>
          <w:i w:val="false"/>
          <w:color w:val="000000"/>
          <w:sz w:val="28"/>
        </w:rPr>
        <w:t>
      3. Алдыңғы қатарлы өндірістік және басқарушылық технологиялар мен стандарттарды енгізу.</w:t>
      </w:r>
      <w:r>
        <w:br/>
      </w:r>
      <w:r>
        <w:rPr>
          <w:rFonts w:ascii="Times New Roman"/>
          <w:b w:val="false"/>
          <w:i w:val="false"/>
          <w:color w:val="000000"/>
          <w:sz w:val="28"/>
        </w:rPr>
        <w:t>
</w:t>
      </w:r>
      <w:r>
        <w:rPr>
          <w:rFonts w:ascii="Times New Roman"/>
          <w:b w:val="false"/>
          <w:i w:val="false"/>
          <w:color w:val="000000"/>
          <w:sz w:val="28"/>
        </w:rPr>
        <w:t>
      4. Активтердің құнын ұлғайту.</w:t>
      </w:r>
      <w:r>
        <w:br/>
      </w:r>
      <w:r>
        <w:rPr>
          <w:rFonts w:ascii="Times New Roman"/>
          <w:b w:val="false"/>
          <w:i w:val="false"/>
          <w:color w:val="000000"/>
          <w:sz w:val="28"/>
        </w:rPr>
        <w:t>
</w:t>
      </w:r>
      <w:r>
        <w:rPr>
          <w:rFonts w:ascii="Times New Roman"/>
          <w:b w:val="false"/>
          <w:i w:val="false"/>
          <w:color w:val="000000"/>
          <w:sz w:val="28"/>
        </w:rPr>
        <w:t>
      5. Жаңадан басталатын бизнесті қолдау инфрақұрылымын (бизнес-инкубаторлар, технопарктер, индустриялық аймақтар) дамыту.</w:t>
      </w:r>
      <w:r>
        <w:br/>
      </w:r>
      <w:r>
        <w:rPr>
          <w:rFonts w:ascii="Times New Roman"/>
          <w:b w:val="false"/>
          <w:i w:val="false"/>
          <w:color w:val="000000"/>
          <w:sz w:val="28"/>
        </w:rPr>
        <w:t>
</w:t>
      </w:r>
      <w:r>
        <w:rPr>
          <w:rFonts w:ascii="Times New Roman"/>
          <w:b w:val="false"/>
          <w:i w:val="false"/>
          <w:color w:val="000000"/>
          <w:sz w:val="28"/>
        </w:rPr>
        <w:t>
      6. Басым салалардағы кластерлерді дамыту, сондай-ақ өңірлердегі жүйе құрушы және ірі компаниялардың айналасында ШОБ дамыту бойынша серіктестік бағдарламаларды үйлестіру.</w:t>
      </w:r>
      <w:r>
        <w:br/>
      </w:r>
      <w:r>
        <w:rPr>
          <w:rFonts w:ascii="Times New Roman"/>
          <w:b w:val="false"/>
          <w:i w:val="false"/>
          <w:color w:val="000000"/>
          <w:sz w:val="28"/>
        </w:rPr>
        <w:t>
</w:t>
      </w:r>
      <w:r>
        <w:rPr>
          <w:rFonts w:ascii="Times New Roman"/>
          <w:b w:val="false"/>
          <w:i w:val="false"/>
          <w:color w:val="000000"/>
          <w:sz w:val="28"/>
        </w:rPr>
        <w:t>
      7. Компания қызметінің шеңберінде бизнеске қаржылай емес қолдау көрсету.</w:t>
      </w:r>
      <w:r>
        <w:br/>
      </w:r>
      <w:r>
        <w:rPr>
          <w:rFonts w:ascii="Times New Roman"/>
          <w:b w:val="false"/>
          <w:i w:val="false"/>
          <w:color w:val="000000"/>
          <w:sz w:val="28"/>
        </w:rPr>
        <w:t>
</w:t>
      </w:r>
      <w:r>
        <w:rPr>
          <w:rFonts w:ascii="Times New Roman"/>
          <w:b w:val="false"/>
          <w:i w:val="false"/>
          <w:color w:val="000000"/>
          <w:sz w:val="28"/>
        </w:rPr>
        <w:t>
      8. Бизнес-жобаларды іске асыру үшін мемлекеттік даму институттарымен ынтымақтастықты кеңейту.</w:t>
      </w:r>
      <w:r>
        <w:br/>
      </w:r>
      <w:r>
        <w:rPr>
          <w:rFonts w:ascii="Times New Roman"/>
          <w:b w:val="false"/>
          <w:i w:val="false"/>
          <w:color w:val="000000"/>
          <w:sz w:val="28"/>
        </w:rPr>
        <w:t>
</w:t>
      </w:r>
      <w:r>
        <w:rPr>
          <w:rFonts w:ascii="Times New Roman"/>
          <w:b w:val="false"/>
          <w:i w:val="false"/>
          <w:color w:val="000000"/>
          <w:sz w:val="28"/>
        </w:rPr>
        <w:t>
      9. Портфельдік компаниялар арасында коммуникацияны және дағды алмасуды дамыту.</w:t>
      </w:r>
      <w:r>
        <w:br/>
      </w:r>
      <w:r>
        <w:rPr>
          <w:rFonts w:ascii="Times New Roman"/>
          <w:b w:val="false"/>
          <w:i w:val="false"/>
          <w:color w:val="000000"/>
          <w:sz w:val="28"/>
        </w:rPr>
        <w:t>
</w:t>
      </w:r>
      <w:r>
        <w:rPr>
          <w:rFonts w:ascii="Times New Roman"/>
          <w:b w:val="false"/>
          <w:i w:val="false"/>
          <w:color w:val="000000"/>
          <w:sz w:val="28"/>
        </w:rPr>
        <w:t>
      10. Ішкі және сыртқы нарықтарда өнімдерді неғұрлым белсенді ілгерілету үшін өнімдерді брендтеуге жәрдемдесу.</w:t>
      </w:r>
      <w:r>
        <w:br/>
      </w:r>
      <w:r>
        <w:rPr>
          <w:rFonts w:ascii="Times New Roman"/>
          <w:b w:val="false"/>
          <w:i w:val="false"/>
          <w:color w:val="000000"/>
          <w:sz w:val="28"/>
        </w:rPr>
        <w:t>
</w:t>
      </w:r>
      <w:r>
        <w:rPr>
          <w:rFonts w:ascii="Times New Roman"/>
          <w:b w:val="false"/>
          <w:i w:val="false"/>
          <w:color w:val="000000"/>
          <w:sz w:val="28"/>
        </w:rPr>
        <w:t>
      11. Перспективалы жобаларды іске асыру үшін өңірлерге отандық және шетелдік инвесторларды, оның ішінде мемлекеттік-жеке меншік әріптестік қағидаттарында тарту.</w:t>
      </w:r>
      <w:r>
        <w:br/>
      </w:r>
      <w:r>
        <w:rPr>
          <w:rFonts w:ascii="Times New Roman"/>
          <w:b w:val="false"/>
          <w:i w:val="false"/>
          <w:color w:val="000000"/>
          <w:sz w:val="28"/>
        </w:rPr>
        <w:t>
</w:t>
      </w:r>
      <w:r>
        <w:rPr>
          <w:rFonts w:ascii="Times New Roman"/>
          <w:b w:val="false"/>
          <w:i w:val="false"/>
          <w:color w:val="000000"/>
          <w:sz w:val="28"/>
        </w:rPr>
        <w:t>
      12. Инвесторларға үлескерлік қаржыландыру, активтермен қатысу арқылы жобаларды іске асыруға, сондай-ақ мемлекеттік және салалық бағдарламалар шеңберінде қаржыландыруды алуға жәрдемдесу.</w:t>
      </w:r>
      <w:r>
        <w:br/>
      </w:r>
      <w:r>
        <w:rPr>
          <w:rFonts w:ascii="Times New Roman"/>
          <w:b w:val="false"/>
          <w:i w:val="false"/>
          <w:color w:val="000000"/>
          <w:sz w:val="28"/>
        </w:rPr>
        <w:t>
</w:t>
      </w:r>
      <w:r>
        <w:rPr>
          <w:rFonts w:ascii="Times New Roman"/>
          <w:b w:val="false"/>
          <w:i w:val="false"/>
          <w:color w:val="000000"/>
          <w:sz w:val="28"/>
        </w:rPr>
        <w:t>
      13. Акционерлер белгілеген өзге де міндеттер.»;</w:t>
      </w:r>
      <w:r>
        <w:br/>
      </w:r>
      <w:r>
        <w:rPr>
          <w:rFonts w:ascii="Times New Roman"/>
          <w:b w:val="false"/>
          <w:i w:val="false"/>
          <w:color w:val="000000"/>
          <w:sz w:val="28"/>
        </w:rPr>
        <w:t>
</w:t>
      </w:r>
      <w:r>
        <w:rPr>
          <w:rFonts w:ascii="Times New Roman"/>
          <w:b w:val="false"/>
          <w:i w:val="false"/>
          <w:color w:val="000000"/>
          <w:sz w:val="28"/>
        </w:rPr>
        <w:t>
      «2. ӘКК дамытудың негізгі қағидаттары мен жалпы тәсілдері»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«ӘКК қызметінің негізгі қағидаттары»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w:t>
      </w:r>
      <w:r>
        <w:rPr>
          <w:rFonts w:ascii="Times New Roman"/>
          <w:b w:val="false"/>
          <w:i w:val="false"/>
          <w:color w:val="000000"/>
          <w:sz w:val="28"/>
        </w:rPr>
        <w:t>4-тармағында</w:t>
      </w:r>
      <w:r>
        <w:rPr>
          <w:rFonts w:ascii="Times New Roman"/>
          <w:b w:val="false"/>
          <w:i w:val="false"/>
          <w:color w:val="000000"/>
          <w:sz w:val="28"/>
        </w:rPr>
        <w:t xml:space="preserve"> «жалғыз акционердің» деген сөздер «акционерлердің» деген сөзбен ауыстырылсын;</w:t>
      </w:r>
      <w:r>
        <w:br/>
      </w:r>
      <w:r>
        <w:rPr>
          <w:rFonts w:ascii="Times New Roman"/>
          <w:b w:val="false"/>
          <w:i w:val="false"/>
          <w:color w:val="000000"/>
          <w:sz w:val="28"/>
        </w:rPr>
        <w:t>
</w:t>
      </w:r>
      <w:r>
        <w:rPr>
          <w:rFonts w:ascii="Times New Roman"/>
          <w:b w:val="false"/>
          <w:i w:val="false"/>
          <w:color w:val="000000"/>
          <w:sz w:val="28"/>
        </w:rPr>
        <w:t>
      «ӘКК дамытудың жалпы тәсілдері»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Инвестициялық қызметте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«ӘКК өңірлердің негізгі мамандануын ескере отырып, ЖАО өңірлік даму карталарын әзірлеуге және инвесторларды тарту үшін перспективалы және бәсекеге қабілетті жобалардың тізбесін қалыптастыруға белсенді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Жер қойнауын пайдалану жобаларында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«ӘКК кең таралған пайдалы қазбалардың кен орындары, техногендік минералдық түзілімдер, жерасты сулары, сондай-ақ «Тау-Кен Самұрық» АҚ үшін қызығушылық тудырмайтын қатты пайдалы қазбалардың кен орындары бойынша пайдалану құқығы беріледі. ӘКК қатысуымен жер қойнауын пайдалану саласындағы жобаларды іске асыру кезінде ӘКК үлесі 49 %-дан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Корпоративтік басқаруда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«ӘКК басқарудың тиімді моделін қамтамасыз ету үшін озық әлемдік тәжірибеге сәйкес корпоративтік басқарудың стандарттары енгізілуі, оның ішінде ӘКК басшылары үшін оқыту бағдарламалары ұйымдастырылуы тиіс. ӘКК есептерін, оның ішінде Басқарманың (құпия ақпараттан басқа), Директорлар кеңесінің және ӘКК акционерлерінің шешімдерін жариялау керек, бұл тиімділікті қамтамасыз етуге және компаниялар қызметінің айқындылығын арттыруға ықпал етеді.»;</w:t>
      </w:r>
      <w:r>
        <w:br/>
      </w:r>
      <w:r>
        <w:rPr>
          <w:rFonts w:ascii="Times New Roman"/>
          <w:b w:val="false"/>
          <w:i w:val="false"/>
          <w:color w:val="000000"/>
          <w:sz w:val="28"/>
        </w:rPr>
        <w:t>
</w:t>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«ӘКК-ны олардың құрамына білікті, оның ішінде компания қызметінің бейініне сәйкес келетін, тізбесі біліктілік талаптарында көрсетілуі мүмкін дамушы нарықтардағы ірі компанияларда жұмыс тәжірибесі бар шетелдік қызметкерлерді кіргізу арқылы күшейту қажет.</w:t>
      </w:r>
      <w:r>
        <w:br/>
      </w:r>
      <w:r>
        <w:rPr>
          <w:rFonts w:ascii="Times New Roman"/>
          <w:b w:val="false"/>
          <w:i w:val="false"/>
          <w:color w:val="000000"/>
          <w:sz w:val="28"/>
        </w:rPr>
        <w:t>
</w:t>
      </w:r>
      <w:r>
        <w:rPr>
          <w:rFonts w:ascii="Times New Roman"/>
          <w:b w:val="false"/>
          <w:i w:val="false"/>
          <w:color w:val="000000"/>
          <w:sz w:val="28"/>
        </w:rPr>
        <w:t>
      Бизнесте жұмыс тәжірибесі бар адамдарды, оның ішінде «Болашақ» бағдарламасының түлектерін тартуға бағдарлана отырып, ӘКК кадрлық саясатын қайта қарау керек.»;</w:t>
      </w:r>
      <w:r>
        <w:br/>
      </w:r>
      <w:r>
        <w:rPr>
          <w:rFonts w:ascii="Times New Roman"/>
          <w:b w:val="false"/>
          <w:i w:val="false"/>
          <w:color w:val="000000"/>
          <w:sz w:val="28"/>
        </w:rPr>
        <w:t>
</w:t>
      </w:r>
      <w:r>
        <w:rPr>
          <w:rFonts w:ascii="Times New Roman"/>
          <w:b w:val="false"/>
          <w:i w:val="false"/>
          <w:color w:val="000000"/>
          <w:sz w:val="28"/>
        </w:rPr>
        <w:t>
      «Әлеуметтік-кәсіпкерлік корпорациялардың мемлекеттік органдармен және даму институттарымен өзара іс-қимыл жасау мәселелері»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«ЖАО ӘКК басқаруды «</w:t>
      </w:r>
      <w:r>
        <w:rPr>
          <w:rFonts w:ascii="Times New Roman"/>
          <w:b w:val="false"/>
          <w:i w:val="false"/>
          <w:color w:val="000000"/>
          <w:sz w:val="28"/>
        </w:rPr>
        <w:t>Акционерлік қоғамдар туралы</w:t>
      </w:r>
      <w:r>
        <w:rPr>
          <w:rFonts w:ascii="Times New Roman"/>
          <w:b w:val="false"/>
          <w:i w:val="false"/>
          <w:color w:val="000000"/>
          <w:sz w:val="28"/>
        </w:rPr>
        <w:t>»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заңдарында және/немесе ӘКК жарғыларында көзделген акционердің өкілеттіктерін іске асыру жолымен ғана жүзеге асырады.»;</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«жалғыз акционер ретінде»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ӘКК тобында корпоративтік басқарудың үздік тәжірибесін, оның ішінде үлгі құжаттарға сәйкес ішкі саясат пен регламенттерді қабылдау арқылы енгізу;»;</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ӘКК-ке сауықтыру және қаржыландыру жоспарлары (бағдарламалары) бар проблемалық активтер ғана берілетін болады.»;</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«Инвестициялық жобаларды іске асыру үшін ЖАО ӘКК-ге инфрақұрылымдық желілермен қамтамасыз етілген жер учаскелерінің берілуін, оның ішінде құрылып жатқан индустриялық аймақтар құратын ӘКК-не басқарудың берілуін қамтамасыз етеді.»;</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w:t>
      </w:r>
      <w:r>
        <w:rPr>
          <w:rFonts w:ascii="Times New Roman"/>
          <w:b w:val="false"/>
          <w:i w:val="false"/>
          <w:color w:val="000000"/>
          <w:sz w:val="28"/>
        </w:rPr>
        <w:t>
      «жалғыз акционердің» деген сөздер «акционерлердің» деген сөзбен ауыстырылсын;</w:t>
      </w:r>
      <w:r>
        <w:br/>
      </w:r>
      <w:r>
        <w:rPr>
          <w:rFonts w:ascii="Times New Roman"/>
          <w:b w:val="false"/>
          <w:i w:val="false"/>
          <w:color w:val="000000"/>
          <w:sz w:val="28"/>
        </w:rPr>
        <w:t>
</w:t>
      </w:r>
      <w:r>
        <w:rPr>
          <w:rFonts w:ascii="Times New Roman"/>
          <w:b w:val="false"/>
          <w:i w:val="false"/>
          <w:color w:val="000000"/>
          <w:sz w:val="28"/>
        </w:rPr>
        <w:t>
      «жалғыз» деген сөз алып тасталсын;</w:t>
      </w:r>
      <w:r>
        <w:br/>
      </w:r>
      <w:r>
        <w:rPr>
          <w:rFonts w:ascii="Times New Roman"/>
          <w:b w:val="false"/>
          <w:i w:val="false"/>
          <w:color w:val="000000"/>
          <w:sz w:val="28"/>
        </w:rPr>
        <w:t>
</w:t>
      </w:r>
      <w:r>
        <w:rPr>
          <w:rFonts w:ascii="Times New Roman"/>
          <w:b w:val="false"/>
          <w:i w:val="false"/>
          <w:color w:val="000000"/>
          <w:sz w:val="28"/>
        </w:rPr>
        <w:t>
      сегізінші бөліктің </w:t>
      </w:r>
      <w:r>
        <w:rPr>
          <w:rFonts w:ascii="Times New Roman"/>
          <w:b w:val="false"/>
          <w:i w:val="false"/>
          <w:color w:val="000000"/>
          <w:sz w:val="28"/>
        </w:rPr>
        <w:t>2) тармақшасында</w:t>
      </w:r>
      <w:r>
        <w:rPr>
          <w:rFonts w:ascii="Times New Roman"/>
          <w:b w:val="false"/>
          <w:i w:val="false"/>
          <w:color w:val="000000"/>
          <w:sz w:val="28"/>
        </w:rPr>
        <w:t xml:space="preserve"> «өтеуі» деген сөзден кейін «және ең аз пайданы қамтамасыз етуі»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және оныншы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«Бұл ретте акционерлердің шешімі бойынша ӘКК шығынға ұшырап отырған қолданыстағы бағдарламалық құжаттардан, оларға тиісті өзгерістер енгізу арқылы шығуы жүзеге асырылады.</w:t>
      </w:r>
      <w:r>
        <w:br/>
      </w:r>
      <w:r>
        <w:rPr>
          <w:rFonts w:ascii="Times New Roman"/>
          <w:b w:val="false"/>
          <w:i w:val="false"/>
          <w:color w:val="000000"/>
          <w:sz w:val="28"/>
        </w:rPr>
        <w:t>
</w:t>
      </w:r>
      <w:r>
        <w:rPr>
          <w:rFonts w:ascii="Times New Roman"/>
          <w:b w:val="false"/>
          <w:i w:val="false"/>
          <w:color w:val="000000"/>
          <w:sz w:val="28"/>
        </w:rPr>
        <w:t>
      ӘКК жобалары бойынша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сондай-ақ басқа да мемлекеттік және салалық бағдарламалар арқылы мемлекеттік қолдау көрсетіледі.»;</w:t>
      </w:r>
      <w:r>
        <w:br/>
      </w:r>
      <w:r>
        <w:rPr>
          <w:rFonts w:ascii="Times New Roman"/>
          <w:b w:val="false"/>
          <w:i w:val="false"/>
          <w:color w:val="000000"/>
          <w:sz w:val="28"/>
        </w:rPr>
        <w:t>
</w:t>
      </w:r>
      <w:r>
        <w:rPr>
          <w:rFonts w:ascii="Times New Roman"/>
          <w:b w:val="false"/>
          <w:i w:val="false"/>
          <w:color w:val="000000"/>
          <w:sz w:val="28"/>
        </w:rPr>
        <w:t>
      тоғызыншы бөлікте «ӘКК-ге» деген сөз «ӘКК қызметін үйлестіру жөніндегі уәкілетті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«ӘКК бизнесті қолдау құралдарын қатар қолдану, сондай-ақ аталған институттардың ресурстарына бизнестің қолжетімділігін қамтамасыз ету бойынша даму институттарымен белсенді өзара іс-қимыл жасауы тиіс.»;</w:t>
      </w:r>
      <w:r>
        <w:br/>
      </w:r>
      <w:r>
        <w:rPr>
          <w:rFonts w:ascii="Times New Roman"/>
          <w:b w:val="false"/>
          <w:i w:val="false"/>
          <w:color w:val="000000"/>
          <w:sz w:val="28"/>
        </w:rPr>
        <w:t>
</w:t>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«ӘКК мемлекеттік және салалық бағдарламаларды іске асыру бойынша өңірлік операторлардың рөлін атқара алады және жергілікті деңгейде даму институттарының мүддесін білдіре алады. Бұл тиісті нормативтік құқықтық актілерде және оператордың қызметін көрсету бойынша даму институттары және ӘКК жасасқан шарттарда көзделетін болады. Бұл ретте ӘКК-ның операторлық жөніндегі қызметтеріне бюджеттік бағдарламалар шеңберінде ақы төленеді.»;</w:t>
      </w:r>
      <w:r>
        <w:br/>
      </w:r>
      <w:r>
        <w:rPr>
          <w:rFonts w:ascii="Times New Roman"/>
          <w:b w:val="false"/>
          <w:i w:val="false"/>
          <w:color w:val="000000"/>
          <w:sz w:val="28"/>
        </w:rPr>
        <w:t>
</w:t>
      </w:r>
      <w:r>
        <w:rPr>
          <w:rFonts w:ascii="Times New Roman"/>
          <w:b w:val="false"/>
          <w:i w:val="false"/>
          <w:color w:val="000000"/>
          <w:sz w:val="28"/>
        </w:rPr>
        <w:t>
      «Қаржыландыру көздері»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«Әкімдіктер рентабельді емес активтерді беру кезінде осы активтерді сауықтыру жоспарына сәйкес қаржыландыру көзделетін болады. ӘКК-ның қаржылық жағдайын жақсарту кірістерді бөлек есепке алуды жүргізу, сауықтыру жоспарларын әзірлеу, ӘКК жобалардан шығуы бойынша талаптар мен шарттарды айқындау арқылы көзделеді.».</w:t>
      </w:r>
      <w:r>
        <w:br/>
      </w:r>
      <w:r>
        <w:rPr>
          <w:rFonts w:ascii="Times New Roman"/>
          <w:b w:val="false"/>
          <w:i w:val="false"/>
          <w:color w:val="000000"/>
          <w:sz w:val="28"/>
        </w:rPr>
        <w:t>
</w:t>
      </w:r>
      <w:r>
        <w:rPr>
          <w:rFonts w:ascii="Times New Roman"/>
          <w:b w:val="false"/>
          <w:i w:val="false"/>
          <w:color w:val="000000"/>
          <w:sz w:val="28"/>
        </w:rPr>
        <w:t>
      2. Орталық және жергілікті мемлекеттік органдар осы қаулыны іске асыру жөнінде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