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5b9d" w14:textId="5e15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күштерін инженерлік қамтамасыз ету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14 мамырдағы № 481 қаулысы</w:t>
      </w:r>
    </w:p>
    <w:p>
      <w:pPr>
        <w:spacing w:after="0"/>
        <w:ind w:left="0"/>
        <w:jc w:val="both"/>
      </w:pPr>
      <w:bookmarkStart w:name="z19"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30 мамырда Ашхабад қаласында жасалған Тәуелсіз Мемлекеттер Достастығына қатысушы мемлекеттердің қарулы күштерін инженерлік қамтамасыз ету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күштерін инженерлік қамтамасыз ету</w:t>
      </w:r>
      <w:r>
        <w:br/>
      </w:r>
      <w:r>
        <w:rPr>
          <w:rFonts w:ascii="Times New Roman"/>
          <w:b/>
          <w:i w:val="false"/>
          <w:color w:val="000000"/>
        </w:rPr>
        <w:t>
саласындағы ынтымақтастық туралы</w:t>
      </w:r>
      <w:r>
        <w:br/>
      </w:r>
      <w:r>
        <w:rPr>
          <w:rFonts w:ascii="Times New Roman"/>
          <w:b/>
          <w:i w:val="false"/>
          <w:color w:val="000000"/>
        </w:rPr>
        <w:t>
КЕЛІСІМ Ресми расталған мәтін</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Тәуелсіз Мемлекеттер Достастығына (бұдан әрі - ТМД) қатысушы мемлекеттердің қарулы күштерін инженерлік қамтамасыз етуді дамытуда және жетілдіруде күш-жігерді біріктіру қажеттігін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Келісімге, ұлттық заңнамаға және халықаралық құқықтың жалпыға танымал қағидаттары мен нормаларына сәйкес мынадай негізгі бағыттар бойынша ынтымақтастық жасайды:</w:t>
      </w:r>
      <w:r>
        <w:br/>
      </w:r>
      <w:r>
        <w:rPr>
          <w:rFonts w:ascii="Times New Roman"/>
          <w:b w:val="false"/>
          <w:i w:val="false"/>
          <w:color w:val="000000"/>
          <w:sz w:val="28"/>
        </w:rPr>
        <w:t>
      инженерлік қамтамасыз ету мәселелеріндегі өзара іс-қимыл;</w:t>
      </w:r>
      <w:r>
        <w:br/>
      </w:r>
      <w:r>
        <w:rPr>
          <w:rFonts w:ascii="Times New Roman"/>
          <w:b w:val="false"/>
          <w:i w:val="false"/>
          <w:color w:val="000000"/>
          <w:sz w:val="28"/>
        </w:rPr>
        <w:t>
      ТМД-ға қатысушы мемлекеттердің қарулы күштерін инженерлік қамтамасыз етудің ұйымдастыру және техникалық мәселелерін шешуге ортақ ұстанымдарды пысықтау;</w:t>
      </w:r>
      <w:r>
        <w:br/>
      </w:r>
      <w:r>
        <w:rPr>
          <w:rFonts w:ascii="Times New Roman"/>
          <w:b w:val="false"/>
          <w:i w:val="false"/>
          <w:color w:val="000000"/>
          <w:sz w:val="28"/>
        </w:rPr>
        <w:t>
      инженерлік қамтамасыз ету құралдарына ғылыми әзірлемелер жүргізу, жобалау, жасау, сатып алу және енгізу кезінде, соның ішінде ТМД-ға қатысушы мемлекеттердің қарулы күштерін инженерлік қамтамасыз етудің әдістерін жетілдіру жөніндегі бірлескен бағдарламаларды әзірлеу жолымен қызметті үйлестіру;</w:t>
      </w:r>
      <w:r>
        <w:br/>
      </w:r>
      <w:r>
        <w:rPr>
          <w:rFonts w:ascii="Times New Roman"/>
          <w:b w:val="false"/>
          <w:i w:val="false"/>
          <w:color w:val="000000"/>
          <w:sz w:val="28"/>
        </w:rPr>
        <w:t>
      ТМД-ға қатысушы мемлекеттердің қарулы күштерін инженерлік қамтамасыз ету мүддесінде бірлескен ғылыми-зерттеу және тәжірибелік-конструкторлық қызметті дамытуға жәрдемдесу;</w:t>
      </w:r>
      <w:r>
        <w:br/>
      </w:r>
      <w:r>
        <w:rPr>
          <w:rFonts w:ascii="Times New Roman"/>
          <w:b w:val="false"/>
          <w:i w:val="false"/>
          <w:color w:val="000000"/>
          <w:sz w:val="28"/>
        </w:rPr>
        <w:t>
      ТМД-ға қатысушы мемлекеттердің қарулы күштері инженерлік әскерлерінің гуманитарлық қызметін дамыту;</w:t>
      </w:r>
      <w:r>
        <w:br/>
      </w:r>
      <w:r>
        <w:rPr>
          <w:rFonts w:ascii="Times New Roman"/>
          <w:b w:val="false"/>
          <w:i w:val="false"/>
          <w:color w:val="000000"/>
          <w:sz w:val="28"/>
        </w:rPr>
        <w:t>
      ТМД-ға қатысушы мемлекеттер қарулы күштерінің инженерлік әскерлері үшін кадрлар даярлау;</w:t>
      </w:r>
      <w:r>
        <w:br/>
      </w:r>
      <w:r>
        <w:rPr>
          <w:rFonts w:ascii="Times New Roman"/>
          <w:b w:val="false"/>
          <w:i w:val="false"/>
          <w:color w:val="000000"/>
          <w:sz w:val="28"/>
        </w:rPr>
        <w:t>
      инженерлік техниканы әзірлеу мен жасау жөніндегі бірлескен жобаларды іске асыру кезінде стандарттау, тізімдемесін жасау, сертификаттау мен метрология саласындағы өзара іс-қимыл;</w:t>
      </w:r>
      <w:r>
        <w:br/>
      </w:r>
      <w:r>
        <w:rPr>
          <w:rFonts w:ascii="Times New Roman"/>
          <w:b w:val="false"/>
          <w:i w:val="false"/>
          <w:color w:val="000000"/>
          <w:sz w:val="28"/>
        </w:rPr>
        <w:t>
      өзара мүдделілікті білдіретін ТМД-ға қатысушы мемлекеттердің қарулы күштерін инженерлік қамтамасыз ету саласындағы көпжақты ынтымақтастықтың басқа да мәселелері бойынша.</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қабылданған шешімдерді пысықтау мен іске асырудағы тең құқықтық; инженерлік қамтамасыз ету міндеттерін орындау кезінде туындайтын проблемаларды ұжымдық талқылау және шешу;</w:t>
      </w:r>
      <w:r>
        <w:br/>
      </w:r>
      <w:r>
        <w:rPr>
          <w:rFonts w:ascii="Times New Roman"/>
          <w:b w:val="false"/>
          <w:i w:val="false"/>
          <w:color w:val="000000"/>
          <w:sz w:val="28"/>
        </w:rPr>
        <w:t>
      инженерлік қамтамасыз ету мәселелері туралы өзара ақпарат алмасу; ұлттық мүдделерді өзара құрметтеу болып табылады.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инженерлік қамтамасыз ету саласындағы ынтымақтастықты мынадай нысандарда дамытады:</w:t>
      </w:r>
      <w:r>
        <w:br/>
      </w:r>
      <w:r>
        <w:rPr>
          <w:rFonts w:ascii="Times New Roman"/>
          <w:b w:val="false"/>
          <w:i w:val="false"/>
          <w:color w:val="000000"/>
          <w:sz w:val="28"/>
        </w:rPr>
        <w:t>
      ТМД-ға қатысушы мемлекеттердің қарулы күштерін инженерлік қамтамасыз ету саласындағы халықаралық шарттар мен ТМД органдарының шешімдерін дайындау және іске асыру;</w:t>
      </w:r>
      <w:r>
        <w:br/>
      </w:r>
      <w:r>
        <w:rPr>
          <w:rFonts w:ascii="Times New Roman"/>
          <w:b w:val="false"/>
          <w:i w:val="false"/>
          <w:color w:val="000000"/>
          <w:sz w:val="28"/>
        </w:rPr>
        <w:t>
      ТМД-ға қатысушы мемлекеттердің қарулы күштерін инженерлік және инженерлік-техникалық қамтамасыз етудің ұйымдастыру және техникалық мәселелерін шешу;</w:t>
      </w:r>
      <w:r>
        <w:br/>
      </w:r>
      <w:r>
        <w:rPr>
          <w:rFonts w:ascii="Times New Roman"/>
          <w:b w:val="false"/>
          <w:i w:val="false"/>
          <w:color w:val="000000"/>
          <w:sz w:val="28"/>
        </w:rPr>
        <w:t>
      ТМД-ға қатысушы мемлекеттер қарулы күштерінің инженерлік әскерлері арасында инженерлік қамтамасыз ету, инженерлік техниканың мүмкіндіктері және оны дамыту мен жетілдірудің перспективалары туралы өзара ақпарат алмасу;</w:t>
      </w:r>
      <w:r>
        <w:br/>
      </w:r>
      <w:r>
        <w:rPr>
          <w:rFonts w:ascii="Times New Roman"/>
          <w:b w:val="false"/>
          <w:i w:val="false"/>
          <w:color w:val="000000"/>
          <w:sz w:val="28"/>
        </w:rPr>
        <w:t>
      ақпараттық жүйелер мен деректер базасын құру жөніндегі жұмысты жоспарлау және ұйымдастыру;</w:t>
      </w:r>
      <w:r>
        <w:br/>
      </w:r>
      <w:r>
        <w:rPr>
          <w:rFonts w:ascii="Times New Roman"/>
          <w:b w:val="false"/>
          <w:i w:val="false"/>
          <w:color w:val="000000"/>
          <w:sz w:val="28"/>
        </w:rPr>
        <w:t>
      инженерлік әскерлерді қолдануға және олардың инженерлік қамтамасыз ету міндеттерін орындауына келісілген ұстанымдарды пысықтау;</w:t>
      </w:r>
      <w:r>
        <w:br/>
      </w:r>
      <w:r>
        <w:rPr>
          <w:rFonts w:ascii="Times New Roman"/>
          <w:b w:val="false"/>
          <w:i w:val="false"/>
          <w:color w:val="000000"/>
          <w:sz w:val="28"/>
        </w:rPr>
        <w:t>
      гуманитарлық жолындағы минасыздандыруды жүргізу үшін ТМД-ға қатысушы мемлекеттер қарулы күштерінің инженерлік әскерлерін қолдану;</w:t>
      </w:r>
      <w:r>
        <w:br/>
      </w:r>
      <w:r>
        <w:rPr>
          <w:rFonts w:ascii="Times New Roman"/>
          <w:b w:val="false"/>
          <w:i w:val="false"/>
          <w:color w:val="000000"/>
          <w:sz w:val="28"/>
        </w:rPr>
        <w:t>
      жаяу әскерлерге қарсы миналарды қолданған кезде халықаралық гуманитарлық құқық нормаларын сақтауға ортақ бірыңғай ұстанымдарды пысықтау;</w:t>
      </w:r>
      <w:r>
        <w:br/>
      </w:r>
      <w:r>
        <w:rPr>
          <w:rFonts w:ascii="Times New Roman"/>
          <w:b w:val="false"/>
          <w:i w:val="false"/>
          <w:color w:val="000000"/>
          <w:sz w:val="28"/>
        </w:rPr>
        <w:t>
      бірлескен арнайы оқу-жаттығуларды өткізу;</w:t>
      </w:r>
      <w:r>
        <w:br/>
      </w:r>
      <w:r>
        <w:rPr>
          <w:rFonts w:ascii="Times New Roman"/>
          <w:b w:val="false"/>
          <w:i w:val="false"/>
          <w:color w:val="000000"/>
          <w:sz w:val="28"/>
        </w:rPr>
        <w:t>
      инженерлік әскерлер бөлімшелерінің бірлескен жиындарын ұйымдастыру;</w:t>
      </w:r>
      <w:r>
        <w:br/>
      </w:r>
      <w:r>
        <w:rPr>
          <w:rFonts w:ascii="Times New Roman"/>
          <w:b w:val="false"/>
          <w:i w:val="false"/>
          <w:color w:val="000000"/>
          <w:sz w:val="28"/>
        </w:rPr>
        <w:t>
      қосымша уағдаластықтарға сәйкес инженерлік қамтамасыз ету міндеттерін шешу кезінде инженерлік қару-жарақ құралдарын жасау және инженерлік әскерлер бөлімдері мен бөлімшелерін қолдану тәсілдерін әзірлеу саласында бірлескен ғылыми-зерттеу және тәжірибелік-конструкторлық жұмыстарды жүргізу;</w:t>
      </w:r>
      <w:r>
        <w:br/>
      </w:r>
      <w:r>
        <w:rPr>
          <w:rFonts w:ascii="Times New Roman"/>
          <w:b w:val="false"/>
          <w:i w:val="false"/>
          <w:color w:val="000000"/>
          <w:sz w:val="28"/>
        </w:rPr>
        <w:t>
      инженерлік техника мен инженерлік мүлікті жөндеу және оған қызмет көрсету бойынша бірлескен сертификатталған орталық құру жөніндегі жұмыстарды жоспарлау және ұйымдастыру.</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мемлекеттердің Қорғаныс министрлері кеңесіне жүктеледі.</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ТМД-ға қатысушы мемлекеттердің қарулы күштерін инженерлік қамтамасыз ету мәселелері жөніндегі іс-қимылдарды үйлестіруді Тәуелсіз Мемлекеттер Достастығына қатысушы мемлекеттердің Қорғаныс министрлері кеңесі жанындағы Инженерлік қамтамасыз ету мәселелері жөніндегі үйлестіру комитеті (бұдан әрі - Комитет) жүзеге асырады.</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арасында ақпарат алмасу және оны қорғау ТМД-ға қатысушы мемлекеттердің ұлттық заңнамасына сәйкес жүзеге асырылады.</w:t>
      </w:r>
      <w:r>
        <w:br/>
      </w:r>
      <w:r>
        <w:rPr>
          <w:rFonts w:ascii="Times New Roman"/>
          <w:b w:val="false"/>
          <w:i w:val="false"/>
          <w:color w:val="000000"/>
          <w:sz w:val="28"/>
        </w:rPr>
        <w:t>
      Мемлекетаралық құпиялармен жұмыс істеу тәртібі және оларды қорғау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екіжақты шарттарға сәйкес жүзеге асырылады.</w:t>
      </w:r>
      <w:r>
        <w:br/>
      </w:r>
      <w:r>
        <w:rPr>
          <w:rFonts w:ascii="Times New Roman"/>
          <w:b w:val="false"/>
          <w:i w:val="false"/>
          <w:color w:val="000000"/>
          <w:sz w:val="28"/>
        </w:rPr>
        <w:t>
      Осы Келісімді іске асыру барысында Тараптардың бірінен алынған ақпарат басқа Тараптардың мүдделеріне зиян келтіру үшін пайдаланылмайды.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ТМД-ға қатысушы мемлекеттердің қарулы күштерін инженерлік қамтамасыз ету саласында әскери кадрлар мен мамандарды даярлау, біліктілігін арттыру және қайта даярлау тәртібі қосымша уағдаластықтар негізінде айқындалады.</w:t>
      </w:r>
      <w:r>
        <w:br/>
      </w:r>
      <w:r>
        <w:rPr>
          <w:rFonts w:ascii="Times New Roman"/>
          <w:b w:val="false"/>
          <w:i w:val="false"/>
          <w:color w:val="000000"/>
          <w:sz w:val="28"/>
        </w:rPr>
        <w:t>
      Әскерлерді инженерлік қамтамасыз ету саласында мамандарды даярлау мен қайта даярлау келісілген әдістемелер мен бағдарламалар бойынша жүзеге асырылады.</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шығыстарды дербес көтереді.</w:t>
      </w:r>
    </w:p>
    <w:bookmarkStart w:name="z12"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оның күшіне енуі үшін қажетті мемлекетішілік рәсімдердің орындалғаны туралы хабардар етумен бір уақытта ол туралы депозитарийді хабардар етеді.</w:t>
      </w:r>
      <w:r>
        <w:br/>
      </w:r>
      <w:r>
        <w:rPr>
          <w:rFonts w:ascii="Times New Roman"/>
          <w:b w:val="false"/>
          <w:i w:val="false"/>
          <w:color w:val="000000"/>
          <w:sz w:val="28"/>
        </w:rPr>
        <w:t>
      Уәкілетті органның атауы өзгерген жағдайда тиісті Тарап 30 күн ішінде ол туралы депозитарийді хабардар етеді, ол 30 күн ішінде басқа Тараптарға хабарлайды.</w:t>
      </w:r>
    </w:p>
    <w:bookmarkStart w:name="z13"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Келісімді қолдану мен түсіндіру кезінде Тараптар арасында туындайтын даулы мәселелер Комитет шеңберінде мүдделі Тараптардың консультациялары және келіссөздері жолымен немесе мүдделі Тараптар келіскен басқа да рәсімдер арқылы шешіледі.</w:t>
      </w:r>
    </w:p>
    <w:bookmarkStart w:name="z14"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әрбір Тараптың оның мемлекеті қатысушысы болып табылатын басқа халықаралық шарттардан туындайтын құқықтары мен міндеттемелерін қозғамайды.</w:t>
      </w:r>
    </w:p>
    <w:bookmarkStart w:name="z15"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осы Келісімінің күшіне енуі үшін көзделген тәртіппен күшіне енетін өзгерістер мен толықтырулар енгізілуі мүмкін.</w:t>
      </w:r>
    </w:p>
    <w:bookmarkStart w:name="z16"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депозитарийдің үшінші хабарламаны алған күнінен бастап 30 күн өткеннен кейін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депозитарийдің тиісті құжаттарды алған күнінен бастап 30 күн өткеннен кейін күшіне енеді.</w:t>
      </w:r>
    </w:p>
    <w:bookmarkStart w:name="z17"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белгіленбеген мерзімге жасалады. Әрбір Тарап шығуға дейін 6 айдан кешіктірмей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міндеттемелерін реттей отырып осы Келісімнен шығуға құқылы.</w:t>
      </w:r>
    </w:p>
    <w:bookmarkStart w:name="z18"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 беру жолымен кез келген ТМД-ға қатысушы мемлекеттің қосылуы үшін ашық.</w:t>
      </w:r>
      <w:r>
        <w:br/>
      </w:r>
      <w:r>
        <w:rPr>
          <w:rFonts w:ascii="Times New Roman"/>
          <w:b w:val="false"/>
          <w:i w:val="false"/>
          <w:color w:val="000000"/>
          <w:sz w:val="28"/>
        </w:rPr>
        <w:t>
      Қосылатын мемлекет үшін Келісім депозитарий қосылу туралы құжат алған күнінен бастап 30 күн өткен соң күшіне енеді.</w:t>
      </w:r>
    </w:p>
    <w:p>
      <w:pPr>
        <w:spacing w:after="0"/>
        <w:ind w:left="0"/>
        <w:jc w:val="both"/>
      </w:pPr>
      <w:r>
        <w:rPr>
          <w:rFonts w:ascii="Times New Roman"/>
          <w:b w:val="false"/>
          <w:i w:val="false"/>
          <w:color w:val="000000"/>
          <w:sz w:val="28"/>
        </w:rPr>
        <w:t>      2012 жылғы 30 мамырда Ашхабад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Осымен қоса берілген мәтін 2012 жылғы 30 мамырда Ашхабад қаласында болған Тәуелсіз Мемлекеттер Достастығы Үкімет басшылары кеңесінің отырысында қабылданған Тәуелсіз Мемлекеттер Достастығына қатысушы мемлекеттердің қарулы күштері инженерлік қамтамасыз ету саласындағы ынтымақтастық туралы келісімнің аутентикалық көшірмесі екенін куәландырамын. Жоғарыда аталған Келісімнің түпнұсқа данасы Тәуелсіз Мемлекеттер Достастығының Атқару комитетінде сақталады.</w:t>
      </w:r>
    </w:p>
    <w:p>
      <w:pPr>
        <w:spacing w:after="0"/>
        <w:ind w:left="0"/>
        <w:jc w:val="both"/>
      </w:pPr>
      <w:r>
        <w:rPr>
          <w:rFonts w:ascii="Times New Roman"/>
          <w:b w:val="false"/>
          <w:i/>
          <w:color w:val="000000"/>
          <w:sz w:val="28"/>
        </w:rPr>
        <w:t>      ТМД Атқарушы хатшысы -</w:t>
      </w:r>
      <w:r>
        <w:br/>
      </w:r>
      <w:r>
        <w:rPr>
          <w:rFonts w:ascii="Times New Roman"/>
          <w:b w:val="false"/>
          <w:i w:val="false"/>
          <w:color w:val="000000"/>
          <w:sz w:val="28"/>
        </w:rPr>
        <w:t>
      </w:t>
      </w:r>
      <w:r>
        <w:rPr>
          <w:rFonts w:ascii="Times New Roman"/>
          <w:b w:val="false"/>
          <w:i/>
          <w:color w:val="000000"/>
          <w:sz w:val="28"/>
        </w:rPr>
        <w:t>Атқару комитеті төрағасының</w:t>
      </w:r>
      <w:r>
        <w:br/>
      </w:r>
      <w:r>
        <w:rPr>
          <w:rFonts w:ascii="Times New Roman"/>
          <w:b w:val="false"/>
          <w:i w:val="false"/>
          <w:color w:val="000000"/>
          <w:sz w:val="28"/>
        </w:rPr>
        <w:t>
      </w:t>
      </w:r>
      <w:r>
        <w:rPr>
          <w:rFonts w:ascii="Times New Roman"/>
          <w:b w:val="false"/>
          <w:i/>
          <w:color w:val="000000"/>
          <w:sz w:val="28"/>
        </w:rPr>
        <w:t>бірінші орынбасары                                    В. Гаркун</w:t>
      </w:r>
    </w:p>
    <w:p>
      <w:pPr>
        <w:spacing w:after="0"/>
        <w:ind w:left="0"/>
        <w:jc w:val="both"/>
      </w:pPr>
      <w:r>
        <w:rPr>
          <w:rFonts w:ascii="Times New Roman"/>
          <w:b w:val="false"/>
          <w:i w:val="false"/>
          <w:color w:val="000000"/>
          <w:sz w:val="28"/>
        </w:rPr>
        <w:t>      2012 жылғы 30 мамырда Ашхабад қаласында қол қойылған Тәуелсіз Мемлекеттер Достастығына қатысушы мемлекеттердің қарулы күштерін инженерлік қамтамасыз ету саласындағы ынтымақтастық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Сыртқы істер министрлігі  </w:t>
      </w:r>
      <w:r>
        <w:br/>
      </w:r>
      <w:r>
        <w:rPr>
          <w:rFonts w:ascii="Times New Roman"/>
          <w:b w:val="false"/>
          <w:i w:val="false"/>
          <w:color w:val="000000"/>
          <w:sz w:val="28"/>
        </w:rPr>
        <w:t>
      </w:t>
      </w:r>
      <w:r>
        <w:rPr>
          <w:rFonts w:ascii="Times New Roman"/>
          <w:b w:val="false"/>
          <w:i/>
          <w:color w:val="000000"/>
          <w:sz w:val="28"/>
        </w:rPr>
        <w:t>Халықаралық құқық</w:t>
      </w:r>
      <w:r>
        <w:br/>
      </w:r>
      <w:r>
        <w:rPr>
          <w:rFonts w:ascii="Times New Roman"/>
          <w:b w:val="false"/>
          <w:i w:val="false"/>
          <w:color w:val="000000"/>
          <w:sz w:val="28"/>
        </w:rPr>
        <w:t>
      </w:t>
      </w:r>
      <w:r>
        <w:rPr>
          <w:rFonts w:ascii="Times New Roman"/>
          <w:b w:val="false"/>
          <w:i/>
          <w:color w:val="000000"/>
          <w:sz w:val="28"/>
        </w:rPr>
        <w:t>департаментінің</w:t>
      </w:r>
      <w:r>
        <w:br/>
      </w:r>
      <w:r>
        <w:rPr>
          <w:rFonts w:ascii="Times New Roman"/>
          <w:b w:val="false"/>
          <w:i w:val="false"/>
          <w:color w:val="000000"/>
          <w:sz w:val="28"/>
        </w:rPr>
        <w:t>
      </w:t>
      </w:r>
      <w:r>
        <w:rPr>
          <w:rFonts w:ascii="Times New Roman"/>
          <w:b w:val="false"/>
          <w:i/>
          <w:color w:val="000000"/>
          <w:sz w:val="28"/>
        </w:rPr>
        <w:t>басқарма бастығы                                    Д. Есентаев</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орынбасары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