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fef8" w14:textId="708f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30 мамырдағы № 551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24" w:id="3"/>
    <w:p>
      <w:pPr>
        <w:spacing w:after="0"/>
        <w:ind w:left="0"/>
        <w:jc w:val="both"/>
      </w:pPr>
      <w:r>
        <w:rPr>
          <w:rFonts w:ascii="Times New Roman"/>
          <w:b w:val="false"/>
          <w:i w:val="false"/>
          <w:color w:val="000000"/>
          <w:sz w:val="28"/>
        </w:rPr>
        <w:t>
      1. «Зейнетақы төлеу жөніндегі мемлекеттік орталық» республикалық мемлекеттік қазыналық кәсіпорнын құру туралы» Қазақстан Республикасы Үкіметінің 1997 жылғы 4 маусымдағы № 926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1997 ж., № 24, 217-құжат):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«Зейнетақы жарналарына, әлеуметтік аударымдар мен әлеуметтік төлемдерге есеп жүргізуді қамтамасыз ету, тиісті орталықтандырылған дерекқорларды қалыптастыру және қолдау, зейнетақыларды, жәрдемақыларды және өзге де төлемдерді төлеудің тиімді жүйесінің жұмыс істеуі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Кәсіпорынның тиісті саласының уәкілетті органы болып айқындалсын.»;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монополияға жатқызылған Кәсіпорын қызметінің негізгі түрлері:»;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міндетті зейнетақы жарналары есебінен зейнетақымен қамсыздандыру туралы шарт жасамаған және (немесе) жеке сәйкестендіру нөмірі жоқ және (немесе) деректемелерінде қателер жіберілген адамдардың міндетті зейнетақы жарналарын агентке қайтару;»;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21) тармақшаларда</w:t>
      </w:r>
      <w:r>
        <w:rPr>
          <w:rFonts w:ascii="Times New Roman"/>
          <w:b w:val="false"/>
          <w:i w:val="false"/>
          <w:color w:val="000000"/>
          <w:sz w:val="28"/>
        </w:rPr>
        <w:t xml:space="preserve"> «Орталық», «Орталықтан», «Орталықтың» деген сөздер тиісінше «Кәсіпорын», «Кәсіпорыннан», «Кәсіпорынның»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жеке сәйкестендіру нөмірі жоқ және (немесе) деректемелерінде қателер жіберілген адамдардың әлеуметтік аударымдарының сомаларын төлеушіге қайтаруды жүзеге асыру;».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18.10.2013 </w:t>
      </w:r>
      <w:r>
        <w:rPr>
          <w:rFonts w:ascii="Times New Roman"/>
          <w:b w:val="false"/>
          <w:i w:val="false"/>
          <w:color w:val="00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02.10.2013 </w:t>
      </w:r>
      <w:r>
        <w:rPr>
          <w:rFonts w:ascii="Times New Roman"/>
          <w:b w:val="false"/>
          <w:i w:val="false"/>
          <w:color w:val="000000"/>
          <w:sz w:val="28"/>
        </w:rPr>
        <w:t>№ 1042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05.10.2013 </w:t>
      </w:r>
      <w:r>
        <w:rPr>
          <w:rFonts w:ascii="Times New Roman"/>
          <w:b w:val="false"/>
          <w:i w:val="false"/>
          <w:color w:val="000000"/>
          <w:sz w:val="28"/>
        </w:rPr>
        <w:t>№ 1058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26.08.2013 </w:t>
      </w:r>
      <w:r>
        <w:rPr>
          <w:rFonts w:ascii="Times New Roman"/>
          <w:b w:val="false"/>
          <w:i w:val="false"/>
          <w:color w:val="00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02.07.2015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27.07.2015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551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1-қосымшаның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551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2-қосымшаның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551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3-қосымшаның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551 қаулысына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ff0000"/>
          <w:sz w:val="28"/>
        </w:rPr>
        <w:t xml:space="preserve">      Ескерту. Күші жойылды - ҚР Үкіметінің 05.10.2013 </w:t>
      </w:r>
      <w:r>
        <w:rPr>
          <w:rFonts w:ascii="Times New Roman"/>
          <w:b w:val="false"/>
          <w:i w:val="false"/>
          <w:color w:val="ff0000"/>
          <w:sz w:val="28"/>
        </w:rPr>
        <w:t>№ 1058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551 қаулысына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ff0000"/>
          <w:sz w:val="28"/>
        </w:rPr>
        <w:t xml:space="preserve">      Ескерту. Күші жойылды - ҚР Үкіметінің 05.10.2013 </w:t>
      </w:r>
      <w:r>
        <w:rPr>
          <w:rFonts w:ascii="Times New Roman"/>
          <w:b w:val="false"/>
          <w:i w:val="false"/>
          <w:color w:val="ff0000"/>
          <w:sz w:val="28"/>
        </w:rPr>
        <w:t>№ 1058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551 қаулысына    </w:t>
      </w:r>
      <w:r>
        <w:br/>
      </w:r>
      <w:r>
        <w:rPr>
          <w:rFonts w:ascii="Times New Roman"/>
          <w:b w:val="false"/>
          <w:i w:val="false"/>
          <w:color w:val="000000"/>
          <w:sz w:val="28"/>
        </w:rPr>
        <w:t xml:space="preserve">
6-қосымша       </w:t>
      </w:r>
    </w:p>
    <w:bookmarkEnd w:id="9"/>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