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3bc3" w14:textId="eaf3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қоршаған ортаны қорғау саласындағы ынтымақтастық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4 маусымдағы № 572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Латвия Республикасының Үкіметі арасындағы қоршаған ортаны қорғау саласындағы ынтымақтастық жөніндегі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вице-министрі Бектас Ғафурұлы Мұхамеджановқа Қазақстан Республикасының Үкіметі мен Латвия Республикасының Үкіметі арасындағы қоршаған ортаны қорғау саласындағы ынтымақтастық жөніндегі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маусымдағы</w:t>
      </w:r>
      <w:r>
        <w:br/>
      </w:r>
      <w:r>
        <w:rPr>
          <w:rFonts w:ascii="Times New Roman"/>
          <w:b w:val="false"/>
          <w:i w:val="false"/>
          <w:color w:val="000000"/>
          <w:sz w:val="28"/>
        </w:rPr>
        <w:t xml:space="preserve">
№ 572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17" w:id="3"/>
    <w:p>
      <w:pPr>
        <w:spacing w:after="0"/>
        <w:ind w:left="0"/>
        <w:jc w:val="left"/>
      </w:pPr>
      <w:r>
        <w:rPr>
          <w:rFonts w:ascii="Times New Roman"/>
          <w:b/>
          <w:i w:val="false"/>
          <w:color w:val="000000"/>
        </w:rPr>
        <w:t xml:space="preserve"> 
Қазақстан Республикасының Үкіметі мен Латвия Республикасының</w:t>
      </w:r>
      <w:r>
        <w:br/>
      </w:r>
      <w:r>
        <w:rPr>
          <w:rFonts w:ascii="Times New Roman"/>
          <w:b/>
          <w:i w:val="false"/>
          <w:color w:val="000000"/>
        </w:rPr>
        <w:t>
Үкіметі арасындағы қоршаған ортаны қорғау саласындағы</w:t>
      </w:r>
      <w:r>
        <w:br/>
      </w:r>
      <w:r>
        <w:rPr>
          <w:rFonts w:ascii="Times New Roman"/>
          <w:b/>
          <w:i w:val="false"/>
          <w:color w:val="000000"/>
        </w:rPr>
        <w:t>
ынтымақтастық жөніндегі</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Қазақстан Республикасы мен Латвия Республикасы арасындағы достық қатынастарды растай отырып,</w:t>
      </w:r>
      <w:r>
        <w:br/>
      </w:r>
      <w:r>
        <w:rPr>
          <w:rFonts w:ascii="Times New Roman"/>
          <w:b w:val="false"/>
          <w:i w:val="false"/>
          <w:color w:val="000000"/>
          <w:sz w:val="28"/>
        </w:rPr>
        <w:t>
      халықаралық құқықтың жалпыға бірдей қабылданған қағидаттары мен нормаларын басшылыққа ала отырып,</w:t>
      </w:r>
      <w:r>
        <w:br/>
      </w:r>
      <w:r>
        <w:rPr>
          <w:rFonts w:ascii="Times New Roman"/>
          <w:b w:val="false"/>
          <w:i w:val="false"/>
          <w:color w:val="000000"/>
          <w:sz w:val="28"/>
        </w:rPr>
        <w:t>
      1992 жылғы 14 маусымда Рио-де-Жанейрода қабылданған Қоршаған орта және даму жөніндегі Рио-де-Жанейро декларациясын қолдана отырып,</w:t>
      </w:r>
      <w:r>
        <w:br/>
      </w:r>
      <w:r>
        <w:rPr>
          <w:rFonts w:ascii="Times New Roman"/>
          <w:b w:val="false"/>
          <w:i w:val="false"/>
          <w:color w:val="000000"/>
          <w:sz w:val="28"/>
        </w:rPr>
        <w:t>
      1998 жылғы 25 маусымда Орхуста қабылданған Ақпаратқа кіру, шешімдер қабылдау процесіне жұртшылықтың қатысуы және қоршаған ортаға қатысты мәселелер бойынша сот әділдігіне қол жеткізу туралы </w:t>
      </w:r>
      <w:r>
        <w:rPr>
          <w:rFonts w:ascii="Times New Roman"/>
          <w:b w:val="false"/>
          <w:i w:val="false"/>
          <w:color w:val="000000"/>
          <w:sz w:val="28"/>
        </w:rPr>
        <w:t>конвенцияны</w:t>
      </w:r>
      <w:r>
        <w:rPr>
          <w:rFonts w:ascii="Times New Roman"/>
          <w:b w:val="false"/>
          <w:i w:val="false"/>
          <w:color w:val="000000"/>
          <w:sz w:val="28"/>
        </w:rPr>
        <w:t>, 2000 жылғы 8 қыркүйекте қол қойылған Біріккен Ұлттар Ұйымының Мыңжылдық декларациясын, 2002 жылғы 4 қыркүйекте Йоханнесбургте қабылданған Орнықты даму және іс-әрекеттер жоспары бойынша Йоханнесбург декларациясын назарға ала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Тараптардың осы Келісімді іске асыру жөніндегі құзыретті органдары:</w:t>
      </w:r>
      <w:r>
        <w:br/>
      </w:r>
      <w:r>
        <w:rPr>
          <w:rFonts w:ascii="Times New Roman"/>
          <w:b w:val="false"/>
          <w:i w:val="false"/>
          <w:color w:val="000000"/>
          <w:sz w:val="28"/>
        </w:rPr>
        <w:t>
      Қазақстан Республикасы тарапынан - Қазақстан Республикасы Қоршаған ортаны қорғау министрлігі;</w:t>
      </w:r>
      <w:r>
        <w:br/>
      </w:r>
      <w:r>
        <w:rPr>
          <w:rFonts w:ascii="Times New Roman"/>
          <w:b w:val="false"/>
          <w:i w:val="false"/>
          <w:color w:val="000000"/>
          <w:sz w:val="28"/>
        </w:rPr>
        <w:t>
      Латвия Республикасы тарапынан - Латвия Республикасы Қоршаған орта және өңірлік даму министрлігі болып табылады.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екі мемлекеттің мүддесінде қоршаған ортаны қорғау және экологиялық ластанудың алдын алу саласындағы өзара тиімді ынтымақтастықты дамытады және кеңейтеді, жаһандық және өңірлік экологиялық проблемаларды бірлесіп шешу үшін экономикалық, ғылыми-техникалық байланыстарды одан әрі дамытуға ықпал етеді.</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Тараптардың қоршаған ортаны қорғау саласындағы ынтымақтастығы қабылданған халықаралық міндеттемелерді ескере отырып, өз мемлекеттерінің ұлттық заңнамалары шеңберінде мынадай:</w:t>
      </w:r>
      <w:r>
        <w:br/>
      </w:r>
      <w:r>
        <w:rPr>
          <w:rFonts w:ascii="Times New Roman"/>
          <w:b w:val="false"/>
          <w:i w:val="false"/>
          <w:color w:val="000000"/>
          <w:sz w:val="28"/>
        </w:rPr>
        <w:t>
      1) қорғалатын табиғи аумақтарды басқару;</w:t>
      </w:r>
      <w:r>
        <w:br/>
      </w:r>
      <w:r>
        <w:rPr>
          <w:rFonts w:ascii="Times New Roman"/>
          <w:b w:val="false"/>
          <w:i w:val="false"/>
          <w:color w:val="000000"/>
          <w:sz w:val="28"/>
        </w:rPr>
        <w:t>
      2) биологиялық әртүрлілікті сақтау;</w:t>
      </w:r>
      <w:r>
        <w:br/>
      </w:r>
      <w:r>
        <w:rPr>
          <w:rFonts w:ascii="Times New Roman"/>
          <w:b w:val="false"/>
          <w:i w:val="false"/>
          <w:color w:val="000000"/>
          <w:sz w:val="28"/>
        </w:rPr>
        <w:t>
      3) климаттың ғаламдық өзгеруі;</w:t>
      </w:r>
      <w:r>
        <w:br/>
      </w:r>
      <w:r>
        <w:rPr>
          <w:rFonts w:ascii="Times New Roman"/>
          <w:b w:val="false"/>
          <w:i w:val="false"/>
          <w:color w:val="000000"/>
          <w:sz w:val="28"/>
        </w:rPr>
        <w:t>
      4) озон қабатын қорғау;</w:t>
      </w:r>
      <w:r>
        <w:br/>
      </w:r>
      <w:r>
        <w:rPr>
          <w:rFonts w:ascii="Times New Roman"/>
          <w:b w:val="false"/>
          <w:i w:val="false"/>
          <w:color w:val="000000"/>
          <w:sz w:val="28"/>
        </w:rPr>
        <w:t>
      5) шөлейттенуге қарсы күрес;</w:t>
      </w:r>
      <w:r>
        <w:br/>
      </w:r>
      <w:r>
        <w:rPr>
          <w:rFonts w:ascii="Times New Roman"/>
          <w:b w:val="false"/>
          <w:i w:val="false"/>
          <w:color w:val="000000"/>
          <w:sz w:val="28"/>
        </w:rPr>
        <w:t>
      6) ауаның трансшекаралық ластануы;</w:t>
      </w:r>
      <w:r>
        <w:br/>
      </w:r>
      <w:r>
        <w:rPr>
          <w:rFonts w:ascii="Times New Roman"/>
          <w:b w:val="false"/>
          <w:i w:val="false"/>
          <w:color w:val="000000"/>
          <w:sz w:val="28"/>
        </w:rPr>
        <w:t>
      7) қалдықтарды басқару;</w:t>
      </w:r>
      <w:r>
        <w:br/>
      </w:r>
      <w:r>
        <w:rPr>
          <w:rFonts w:ascii="Times New Roman"/>
          <w:b w:val="false"/>
          <w:i w:val="false"/>
          <w:color w:val="000000"/>
          <w:sz w:val="28"/>
        </w:rPr>
        <w:t>
      8) су ресурстарын қорғау және пайдалану;</w:t>
      </w:r>
      <w:r>
        <w:br/>
      </w:r>
      <w:r>
        <w:rPr>
          <w:rFonts w:ascii="Times New Roman"/>
          <w:b w:val="false"/>
          <w:i w:val="false"/>
          <w:color w:val="000000"/>
          <w:sz w:val="28"/>
        </w:rPr>
        <w:t>
      9) энергия тиімділігі және энергия үнемдеу;</w:t>
      </w:r>
      <w:r>
        <w:br/>
      </w:r>
      <w:r>
        <w:rPr>
          <w:rFonts w:ascii="Times New Roman"/>
          <w:b w:val="false"/>
          <w:i w:val="false"/>
          <w:color w:val="000000"/>
          <w:sz w:val="28"/>
        </w:rPr>
        <w:t>
      10) қоршаған ортаның мониторингі;</w:t>
      </w:r>
      <w:r>
        <w:br/>
      </w:r>
      <w:r>
        <w:rPr>
          <w:rFonts w:ascii="Times New Roman"/>
          <w:b w:val="false"/>
          <w:i w:val="false"/>
          <w:color w:val="000000"/>
          <w:sz w:val="28"/>
        </w:rPr>
        <w:t>
      11) Тараптармен келісілген ынтымақтастықтың өзге де салалары бағыттары бойынша жүзеге асырылады.</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Қоршаған ортаны қорғау саласындағы ынтымақтастық Тараптардың өзара келісуі бойынша мынадай:</w:t>
      </w:r>
      <w:r>
        <w:br/>
      </w:r>
      <w:r>
        <w:rPr>
          <w:rFonts w:ascii="Times New Roman"/>
          <w:b w:val="false"/>
          <w:i w:val="false"/>
          <w:color w:val="000000"/>
          <w:sz w:val="28"/>
        </w:rPr>
        <w:t>
      ғылыми-зерттеу қызметі саласындағы ғылыми-техникалық ақпарат және құжаттама алмасу;</w:t>
      </w:r>
      <w:r>
        <w:br/>
      </w:r>
      <w:r>
        <w:rPr>
          <w:rFonts w:ascii="Times New Roman"/>
          <w:b w:val="false"/>
          <w:i w:val="false"/>
          <w:color w:val="000000"/>
          <w:sz w:val="28"/>
        </w:rPr>
        <w:t>
      Киото хаттамасын іске асыру үшін және экологиялық таза технологияларды, жаңартылатын энергия көздерін дамыту үшін ұлттық заңнама мен әдістемелік базаны жетілдіру бойынша тәжірибе алмасу;</w:t>
      </w:r>
      <w:r>
        <w:br/>
      </w:r>
      <w:r>
        <w:rPr>
          <w:rFonts w:ascii="Times New Roman"/>
          <w:b w:val="false"/>
          <w:i w:val="false"/>
          <w:color w:val="000000"/>
          <w:sz w:val="28"/>
        </w:rPr>
        <w:t>
      қолжетімді экологиялық технологиялармен алмасу;</w:t>
      </w:r>
      <w:r>
        <w:br/>
      </w:r>
      <w:r>
        <w:rPr>
          <w:rFonts w:ascii="Times New Roman"/>
          <w:b w:val="false"/>
          <w:i w:val="false"/>
          <w:color w:val="000000"/>
          <w:sz w:val="28"/>
        </w:rPr>
        <w:t>
      сарапшылармен алмасу нысандарын жүзеге асырылады.</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өз мемлекеттерінің қоршаған орта мәселелерімен айналысатын мекемелері, жеке және заңды тұлғалар арасында тікелей байланыс орнатуға және ынтымақтастықты дамытуға ықпал етеді.</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Егер Тараптар өзгеше уағдаласпаса, осы Келісімді орындау барысында туындайтын шығыстарды Тараптар өз мемлекеттерінің ұлттық заңнамасында көзделген қаражат шегінде дербес көтереді.</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Келісімнің ережелерін түсіндіруге және қолдануға қатысты туындайтын даулар Тараптар арасындағы келіссөздер және консультациялар арқылы шешіледі.</w:t>
      </w:r>
    </w:p>
    <w:bookmarkStart w:name="z14"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әрқайсысының құқықтары мен міндеттемелерін қозғамайды.</w:t>
      </w:r>
    </w:p>
    <w:bookmarkStart w:name="z15"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Мұндай өзгерістер мен толықтырулар осы Келісімнің ажырамас бөліктері болып табылады және жеке хаттамалармен ресімделеді.</w:t>
      </w:r>
    </w:p>
    <w:bookmarkStart w:name="z16"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Осы Келісім оның күшіне енуі үшін қажетті конституциялық және/немесе заңнамалық талаптарды Тараптардың орындағанын растайтын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Әрбір Тарап дипломатиялық арналар арқылы екінші Тарапқа өзінің ниеті туралы жазбаша хабарлап, осы Келісімнің қолданысын тоқтата алады. Кез келген осындай тоқтату екінші Тарап осындай хабарламаны алған күннен кейін алты ай өткен соң күшіне енеді.</w:t>
      </w:r>
      <w:r>
        <w:br/>
      </w:r>
      <w:r>
        <w:rPr>
          <w:rFonts w:ascii="Times New Roman"/>
          <w:b w:val="false"/>
          <w:i w:val="false"/>
          <w:color w:val="000000"/>
          <w:sz w:val="28"/>
        </w:rPr>
        <w:t>
      Егер Тараптар өзгеше уағдаласпаса, осы Келісімнің қолданысын тоқтату Тараптарды оның қолданысы кезеңінде қабылданған міндеттемелерді орындаудан босатпайды.</w:t>
      </w:r>
      <w:r>
        <w:br/>
      </w:r>
      <w:r>
        <w:rPr>
          <w:rFonts w:ascii="Times New Roman"/>
          <w:b w:val="false"/>
          <w:i w:val="false"/>
          <w:color w:val="000000"/>
          <w:sz w:val="28"/>
        </w:rPr>
        <w:t>
      2013 жылғы 3 маусымда Астана қаласында әрқайсысы қазақ, латыш,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ағылшын тіліндегі мәтінінің басым күші болады.</w:t>
      </w:r>
    </w:p>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