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305b" w14:textId="85e3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агломерациясын дамыту жөніндегі іс-шаралардың 2020 жылға дейінгі өңіраралық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6 маусымдағы № 581 қаулысы</w:t>
      </w:r>
    </w:p>
    <w:p>
      <w:pPr>
        <w:spacing w:after="0"/>
        <w:ind w:left="0"/>
        <w:jc w:val="both"/>
      </w:pPr>
      <w:bookmarkStart w:name="z1" w:id="0"/>
      <w:r>
        <w:rPr>
          <w:rFonts w:ascii="Times New Roman"/>
          <w:b w:val="false"/>
          <w:i w:val="false"/>
          <w:color w:val="000000"/>
          <w:sz w:val="28"/>
        </w:rPr>
        <w:t>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Алматы агломерациясын дамыту жөніндегі іс-шаралардың 2020 жылға дейінгі </w:t>
      </w:r>
      <w:r>
        <w:rPr>
          <w:rFonts w:ascii="Times New Roman"/>
          <w:b w:val="false"/>
          <w:i w:val="false"/>
          <w:color w:val="000000"/>
          <w:sz w:val="28"/>
        </w:rPr>
        <w:t>өңіраралық жоспары</w:t>
      </w:r>
      <w:r>
        <w:rPr>
          <w:rFonts w:ascii="Times New Roman"/>
          <w:b w:val="false"/>
          <w:i w:val="false"/>
          <w:color w:val="000000"/>
          <w:sz w:val="28"/>
        </w:rPr>
        <w:t xml:space="preserve"> (бұдан әрі – Өңіраралық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 Өңіраралық жоспардың орындалуын үйлестіруді қамтамасыз етсін.</w:t>
      </w:r>
      <w:r>
        <w:br/>
      </w:r>
      <w:r>
        <w:rPr>
          <w:rFonts w:ascii="Times New Roman"/>
          <w:b w:val="false"/>
          <w:i w:val="false"/>
          <w:color w:val="000000"/>
          <w:sz w:val="28"/>
        </w:rPr>
        <w:t>
</w:t>
      </w:r>
      <w:r>
        <w:rPr>
          <w:rFonts w:ascii="Times New Roman"/>
          <w:b w:val="false"/>
          <w:i w:val="false"/>
          <w:color w:val="000000"/>
          <w:sz w:val="28"/>
        </w:rPr>
        <w:t>
      3. Орталық және жергілікті жауапты атқарушы органдар Өңіраралық жоспарда көзделген іс-шаралардың іске асырылуын қамтамасыз етсін және жыл сайын, 15 қаңтарға және 15 шілдеге Қазақстан Республикасы Өңірлік даму министрлігіне оның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Өңірлік даму министрлігі жыл сайын, 25 қаңтарға және 25 шілдеге Қазақстан Республикасының Үкіметіне Өңіраралық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Өңірлік даму министрлігіне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маусымдағы</w:t>
      </w:r>
      <w:r>
        <w:br/>
      </w:r>
      <w:r>
        <w:rPr>
          <w:rFonts w:ascii="Times New Roman"/>
          <w:b w:val="false"/>
          <w:i w:val="false"/>
          <w:color w:val="000000"/>
          <w:sz w:val="28"/>
        </w:rPr>
        <w:t xml:space="preserve">
№ 581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Алматы агломерациясын дамыту жөніндегі іс-шаралардың 2020 жылға</w:t>
      </w:r>
      <w:r>
        <w:br/>
      </w:r>
      <w:r>
        <w:rPr>
          <w:rFonts w:ascii="Times New Roman"/>
          <w:b/>
          <w:i w:val="false"/>
          <w:color w:val="000000"/>
        </w:rPr>
        <w:t>
дейінгі өңіраралық жоспары</w:t>
      </w:r>
    </w:p>
    <w:bookmarkEnd w:id="2"/>
    <w:bookmarkStart w:name="z10" w:id="3"/>
    <w:p>
      <w:pPr>
        <w:spacing w:after="0"/>
        <w:ind w:left="0"/>
        <w:jc w:val="left"/>
      </w:pPr>
      <w:r>
        <w:rPr>
          <w:rFonts w:ascii="Times New Roman"/>
          <w:b/>
          <w:i w:val="false"/>
          <w:color w:val="000000"/>
        </w:rPr>
        <w:t xml:space="preserve"> 
Өңіраралық жоспардың паспорты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8145"/>
      </w:tblGrid>
      <w:tr>
        <w:trPr>
          <w:trHeight w:val="69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жоспардың атауы</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дамыту жөніндегі іс-шаралардың 2020 жылға дейінгі өңіраралық жоспары</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0"/>
              </w:rPr>
              <w:t>қаулысы</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жоспарды әзірлеуге және іске асыруға жауапты мемлекеттік орган</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Алматы қаласының және Алматы облысының әкімдері</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тұрмыс сапасы және қалалық ортасы жоғары, әлемдік деңгейдегі креативті өзек-қаласы бар Қазақстан дамуының ұзақ мерзімді полюсі ретінде қалыптастыру</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агломерациясын аумақтық және институционалдық дамыту</w:t>
            </w:r>
            <w:r>
              <w:br/>
            </w:r>
            <w:r>
              <w:rPr>
                <w:rFonts w:ascii="Times New Roman"/>
                <w:b w:val="false"/>
                <w:i w:val="false"/>
                <w:color w:val="000000"/>
                <w:sz w:val="20"/>
              </w:rPr>
              <w:t>
</w:t>
            </w:r>
            <w:r>
              <w:rPr>
                <w:rFonts w:ascii="Times New Roman"/>
                <w:b w:val="false"/>
                <w:i w:val="false"/>
                <w:color w:val="000000"/>
                <w:sz w:val="20"/>
              </w:rPr>
              <w:t>2. Республикалық және өңірлік нарықтарда Алматы агломерациясын экономикалық позициялау (басым салалар, секторлар, даму кластерлері)</w:t>
            </w:r>
            <w:r>
              <w:br/>
            </w:r>
            <w:r>
              <w:rPr>
                <w:rFonts w:ascii="Times New Roman"/>
                <w:b w:val="false"/>
                <w:i w:val="false"/>
                <w:color w:val="000000"/>
                <w:sz w:val="20"/>
              </w:rPr>
              <w:t>
</w:t>
            </w:r>
            <w:r>
              <w:rPr>
                <w:rFonts w:ascii="Times New Roman"/>
                <w:b w:val="false"/>
                <w:i w:val="false"/>
                <w:color w:val="000000"/>
                <w:sz w:val="20"/>
              </w:rPr>
              <w:t>3. Алматы өзек-қаласын, оның қала маңы аймағын және тартылыс (әсер ету) аймағын инфрақұрылымдық үйлестіріп дамыту</w:t>
            </w:r>
          </w:p>
        </w:tc>
      </w:tr>
      <w:tr>
        <w:trPr>
          <w:trHeight w:val="69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(кезеңдері)</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 2013 – 2016 жылдар</w:t>
            </w:r>
            <w:r>
              <w:br/>
            </w:r>
            <w:r>
              <w:rPr>
                <w:rFonts w:ascii="Times New Roman"/>
                <w:b w:val="false"/>
                <w:i w:val="false"/>
                <w:color w:val="000000"/>
                <w:sz w:val="20"/>
              </w:rPr>
              <w:t>
</w:t>
            </w:r>
            <w:r>
              <w:rPr>
                <w:rFonts w:ascii="Times New Roman"/>
                <w:b w:val="false"/>
                <w:i w:val="false"/>
                <w:color w:val="000000"/>
                <w:sz w:val="20"/>
              </w:rPr>
              <w:t>Екінші кезең: 2017 – 2020 жылдар</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және көлемі</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дамыту жөніндегі өңіраралық жоспарды қаржыландыру республикалық бюджет, Алматы қаласы мен Алматы облысының жергілікті бюджеттері қаражатының, сондай-ақ Қазақстан Республикасының заңнамасымен тыйым салынбаған өзге де көздердің есебінен және шегінде жүзеге асырылатын болады.</w:t>
            </w:r>
            <w:r>
              <w:br/>
            </w:r>
            <w:r>
              <w:rPr>
                <w:rFonts w:ascii="Times New Roman"/>
                <w:b w:val="false"/>
                <w:i w:val="false"/>
                <w:color w:val="000000"/>
                <w:sz w:val="20"/>
              </w:rPr>
              <w:t>
</w:t>
            </w:r>
            <w:r>
              <w:rPr>
                <w:rFonts w:ascii="Times New Roman"/>
                <w:b w:val="false"/>
                <w:i w:val="false"/>
                <w:color w:val="000000"/>
                <w:sz w:val="20"/>
              </w:rPr>
              <w:t>Өңіраралық жоспарды республикалық бюджеттен қаржыландыру көлемінің барлығы 23579,5 млн. теңгені құрайды, оның ішінде:</w:t>
            </w:r>
            <w:r>
              <w:br/>
            </w:r>
            <w:r>
              <w:rPr>
                <w:rFonts w:ascii="Times New Roman"/>
                <w:b w:val="false"/>
                <w:i w:val="false"/>
                <w:color w:val="000000"/>
                <w:sz w:val="20"/>
              </w:rPr>
              <w:t>
</w:t>
            </w:r>
            <w:r>
              <w:rPr>
                <w:rFonts w:ascii="Times New Roman"/>
                <w:b w:val="false"/>
                <w:i w:val="false"/>
                <w:color w:val="000000"/>
                <w:sz w:val="20"/>
              </w:rPr>
              <w:t>2013 жылы – 7744,1 млн. теңге**;</w:t>
            </w:r>
            <w:r>
              <w:br/>
            </w:r>
            <w:r>
              <w:rPr>
                <w:rFonts w:ascii="Times New Roman"/>
                <w:b w:val="false"/>
                <w:i w:val="false"/>
                <w:color w:val="000000"/>
                <w:sz w:val="20"/>
              </w:rPr>
              <w:t>
</w:t>
            </w:r>
            <w:r>
              <w:rPr>
                <w:rFonts w:ascii="Times New Roman"/>
                <w:b w:val="false"/>
                <w:i w:val="false"/>
                <w:color w:val="000000"/>
                <w:sz w:val="20"/>
              </w:rPr>
              <w:t>2014 жылы – 10835,4 млн. теңге**;</w:t>
            </w:r>
            <w:r>
              <w:br/>
            </w:r>
            <w:r>
              <w:rPr>
                <w:rFonts w:ascii="Times New Roman"/>
                <w:b w:val="false"/>
                <w:i w:val="false"/>
                <w:color w:val="000000"/>
                <w:sz w:val="20"/>
              </w:rPr>
              <w:t>
</w:t>
            </w:r>
            <w:r>
              <w:rPr>
                <w:rFonts w:ascii="Times New Roman"/>
                <w:b w:val="false"/>
                <w:i w:val="false"/>
                <w:color w:val="000000"/>
                <w:sz w:val="20"/>
              </w:rPr>
              <w:t>2015 жылы – 5000,0 млн. теңге**.</w:t>
            </w:r>
            <w:r>
              <w:br/>
            </w:r>
            <w:r>
              <w:rPr>
                <w:rFonts w:ascii="Times New Roman"/>
                <w:b w:val="false"/>
                <w:i w:val="false"/>
                <w:color w:val="000000"/>
                <w:sz w:val="20"/>
              </w:rPr>
              <w:t>
</w:t>
            </w:r>
            <w:r>
              <w:rPr>
                <w:rFonts w:ascii="Times New Roman"/>
                <w:b w:val="false"/>
                <w:i w:val="false"/>
                <w:color w:val="000000"/>
                <w:sz w:val="20"/>
              </w:rPr>
              <w:t>Алматы қаласы мен Алматы облысының жергілікті бюджеттерінен қоса қаржыландыру көлемі Өңіраралық жоспар шеңберінде іске асырылатын инвестициялық жобаларға бағытталған республикалық бюджеттен берілетін қаражаттың көлемі айқындалғаннан кейін анықталады.</w:t>
            </w:r>
            <w:r>
              <w:br/>
            </w:r>
            <w:r>
              <w:rPr>
                <w:rFonts w:ascii="Times New Roman"/>
                <w:b w:val="false"/>
                <w:i w:val="false"/>
                <w:color w:val="000000"/>
                <w:sz w:val="20"/>
              </w:rPr>
              <w:t>
</w:t>
            </w:r>
            <w:r>
              <w:rPr>
                <w:rFonts w:ascii="Times New Roman"/>
                <w:b w:val="false"/>
                <w:i w:val="false"/>
                <w:color w:val="000000"/>
                <w:sz w:val="20"/>
              </w:rPr>
              <w:t>**Қаражаттың көлемі Қазақстан Республикасының заңнамасына сәйкес тиісті қаржы жылдарына арналған республикалық және жергілікті бюджеттер бекітілген және нақтыланған кезде анықталады.</w:t>
            </w:r>
          </w:p>
        </w:tc>
      </w:tr>
    </w:tbl>
    <w:bookmarkStart w:name="z11" w:id="4"/>
    <w:p>
      <w:pPr>
        <w:spacing w:after="0"/>
        <w:ind w:left="0"/>
        <w:jc w:val="left"/>
      </w:pPr>
      <w:r>
        <w:rPr>
          <w:rFonts w:ascii="Times New Roman"/>
          <w:b/>
          <w:i w:val="false"/>
          <w:color w:val="000000"/>
        </w:rPr>
        <w:t xml:space="preserve"> 
Алматы агломерациясын дамыту жөніндегі іс-шаралардың 2020 жылға</w:t>
      </w:r>
      <w:r>
        <w:br/>
      </w:r>
      <w:r>
        <w:rPr>
          <w:rFonts w:ascii="Times New Roman"/>
          <w:b/>
          <w:i w:val="false"/>
          <w:color w:val="000000"/>
        </w:rPr>
        <w:t>
дейінгі өңіраралық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4398"/>
        <w:gridCol w:w="1999"/>
        <w:gridCol w:w="1937"/>
        <w:gridCol w:w="1999"/>
        <w:gridCol w:w="2516"/>
        <w:gridCol w:w="2848"/>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4455"/>
        <w:gridCol w:w="1989"/>
        <w:gridCol w:w="1742"/>
        <w:gridCol w:w="2174"/>
        <w:gridCol w:w="2319"/>
        <w:gridCol w:w="30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агломерациясын аумақтық және институционалдық дамыту</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мен оның қала маңы аймағының бас жоспарларын 2020 жылға дейінгі көрсеткіштерді белгілей отырып шоғырландыру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Қапшағай, Есік, Қаскелең, Талғар қалалары мен Шамалған, Ақжар, Абай, Бесағаш, Тұзбастау, Өтеген батыр, Боралдай, Жетіген, Байсерке, Первомайский, Покровка, Ұзынағаш, Карғалы елді мекендерінің бас жоспарына және (немесе) егжей-тегжейлі жоспарлануына Қазақстан Республикасы Үкіметінің 2010 жылғы 22 қазандағы № 1097 </w:t>
            </w:r>
            <w:r>
              <w:rPr>
                <w:rFonts w:ascii="Times New Roman"/>
                <w:b w:val="false"/>
                <w:i w:val="false"/>
                <w:color w:val="000000"/>
                <w:sz w:val="20"/>
              </w:rPr>
              <w:t>қаулысымен</w:t>
            </w:r>
            <w:r>
              <w:rPr>
                <w:rFonts w:ascii="Times New Roman"/>
                <w:b w:val="false"/>
                <w:i w:val="false"/>
                <w:color w:val="000000"/>
                <w:sz w:val="20"/>
              </w:rPr>
              <w:t xml:space="preserve"> бекітілген Алматы қаласының қала маңы аймағының (Аумақтардың қала құрылысын жоспарлаудың кешенді схемасы) ережелерін және аумақтарды агломерациялық дамытуды ескере отырып, өзгерістер енгізу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 Алматы қаласының әкімі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бюджеттерге не басқа көздерде көзделген қаражат шегінде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дамыту мәселелері мен жолдары жөнінде қолданбалы ғылыми зерттеу өткізу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 Алматы қаласының әкімі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көзделген қаражат шегінде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айналасындағы контрмагнит-қалаларды айқындау және оларды ұзақ мерзімді дамыту жөнінде ұсыныстар енгізу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 Алматы қаласының әкімі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дамытудың ұзақ мерзімді кезеңге арналған қала құрылысын жоспарлаудың кешенді схемасын әзірлеу және бекіту, онда мыналар көзделеді:</w:t>
            </w:r>
            <w:r>
              <w:br/>
            </w:r>
            <w:r>
              <w:rPr>
                <w:rFonts w:ascii="Times New Roman"/>
                <w:b w:val="false"/>
                <w:i w:val="false"/>
                <w:color w:val="000000"/>
                <w:sz w:val="20"/>
              </w:rPr>
              <w:t>
</w:t>
            </w:r>
            <w:r>
              <w:rPr>
                <w:rFonts w:ascii="Times New Roman"/>
                <w:b w:val="false"/>
                <w:i w:val="false"/>
                <w:color w:val="000000"/>
                <w:sz w:val="20"/>
              </w:rPr>
              <w:t>1) агломерацияның дамуында өңіраралық және салааралық мүдделерді үйлестіру;</w:t>
            </w:r>
            <w:r>
              <w:br/>
            </w:r>
            <w:r>
              <w:rPr>
                <w:rFonts w:ascii="Times New Roman"/>
                <w:b w:val="false"/>
                <w:i w:val="false"/>
                <w:color w:val="000000"/>
                <w:sz w:val="20"/>
              </w:rPr>
              <w:t>
</w:t>
            </w:r>
            <w:r>
              <w:rPr>
                <w:rFonts w:ascii="Times New Roman"/>
                <w:b w:val="false"/>
                <w:i w:val="false"/>
                <w:color w:val="000000"/>
                <w:sz w:val="20"/>
              </w:rPr>
              <w:t>2) қазіргі заманғы әлемдік үрдістерді ескере отырып, агломерацияның аумағын нақты функционалдық аймақтарға бөлу;</w:t>
            </w:r>
            <w:r>
              <w:br/>
            </w:r>
            <w:r>
              <w:rPr>
                <w:rFonts w:ascii="Times New Roman"/>
                <w:b w:val="false"/>
                <w:i w:val="false"/>
                <w:color w:val="000000"/>
                <w:sz w:val="20"/>
              </w:rPr>
              <w:t>
</w:t>
            </w:r>
            <w:r>
              <w:rPr>
                <w:rFonts w:ascii="Times New Roman"/>
                <w:b w:val="false"/>
                <w:i w:val="false"/>
                <w:color w:val="000000"/>
                <w:sz w:val="20"/>
              </w:rPr>
              <w:t>3) жерді түгендеуді жүргізіп, агломерацияны дамыту мақсатында аумақтарды резервке қоя отырып, қала құрылысын ерекше реттеу аймағын белгілеу (тұрғын үй құрылысы, өнеркәсіптік алаңдар, магистральды инфрақұрылым, рекреация аймақтары, жасыл белдеулер және басқалар);</w:t>
            </w:r>
            <w:r>
              <w:br/>
            </w:r>
            <w:r>
              <w:rPr>
                <w:rFonts w:ascii="Times New Roman"/>
                <w:b w:val="false"/>
                <w:i w:val="false"/>
                <w:color w:val="000000"/>
                <w:sz w:val="20"/>
              </w:rPr>
              <w:t>
</w:t>
            </w:r>
            <w:r>
              <w:rPr>
                <w:rFonts w:ascii="Times New Roman"/>
                <w:b w:val="false"/>
                <w:i w:val="false"/>
                <w:color w:val="000000"/>
                <w:sz w:val="20"/>
              </w:rPr>
              <w:t>4) өзек-қаланы, қала маңын, тартылыс аймақтарының инфрақұрылымын үйлестіре дамыту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 Алматы қаласының әкімі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бюджеттерге не басқа көздерде көзделген қаражат шегінде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4398"/>
        <w:gridCol w:w="1999"/>
        <w:gridCol w:w="1750"/>
        <w:gridCol w:w="2185"/>
        <w:gridCol w:w="2330"/>
        <w:gridCol w:w="30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агломерацияларды дамыту мәселелері бойынша өзгерістер мен толықтырулар енгізу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1) Алматы қаласын іргелес елді мекендермен ұзақ мерзімді агломерациялық дамытуды;</w:t>
            </w:r>
            <w:r>
              <w:br/>
            </w:r>
            <w:r>
              <w:rPr>
                <w:rFonts w:ascii="Times New Roman"/>
                <w:b w:val="false"/>
                <w:i w:val="false"/>
                <w:color w:val="000000"/>
                <w:sz w:val="20"/>
              </w:rPr>
              <w:t>
</w:t>
            </w:r>
            <w:r>
              <w:rPr>
                <w:rFonts w:ascii="Times New Roman"/>
                <w:b w:val="false"/>
                <w:i w:val="false"/>
                <w:color w:val="000000"/>
                <w:sz w:val="20"/>
              </w:rPr>
              <w:t>2) Алматы агломерациясын дамыту жөніндегі нысаналы индикаторлар мен шараларды ескере отырып, Алматы қаласын және Алматы облысын дамытудың 2011 – 2015 жылдарға арналған бағдарламаларына мүдделі мемлекеттік органдармен келісілген өзгерістер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 Алматы қаласының әкімі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4398"/>
        <w:gridCol w:w="1999"/>
        <w:gridCol w:w="1750"/>
        <w:gridCol w:w="2185"/>
        <w:gridCol w:w="2330"/>
        <w:gridCol w:w="30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басқару моделі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агломерациялық жобаларды бірлесіп іске асыру және даулы мәселелерді Астана және Алматы агломерацияларын дамыту мәселелері жөніндегі комиссияға шығару тетігін айқындау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Алматы облысы мен Алматы қаласының әкімдері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агломерацияларын дамыту мәселелері жөніндегі комиссиямен келісілген Алматы қаласы мен Алматы облысы әкімдіктерінің арасындағы Алматы агломерациясын дамыту жөніндегі бірлескен қызмет туралы меморандум жасасу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4398"/>
        <w:gridCol w:w="1999"/>
        <w:gridCol w:w="1750"/>
        <w:gridCol w:w="2185"/>
        <w:gridCol w:w="2330"/>
        <w:gridCol w:w="30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және өңірлік нарықтарда 2013 – 2016 жылдарға арналған Алматы агломерациясын экономикалық позициялау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дамытуда SmartCity («ақылды қала») стратегиясын іске асыру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әзірлеген Smart Astana тұжырымдамасына ұқсас Smart Almaty тұжырымдамасын әзірлеу және бекіту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4 жобаларының шеңберінде энергияны тиімді басқару жүйесін енгізу бойынша ұсыныстар енгізу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ИЖТМ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өндірістік және сервистік орталық ретінде қалыптастыру және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аймақтарды құру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аумағындағы индустриялық аймақтар қызметінің ұзақ мерзімді бағыттары бойынша тұжырымдамалы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объектілерін Алматы қаласының сыртына шығару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Алматы қаласы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6"/>
        <w:gridCol w:w="1990"/>
        <w:gridCol w:w="1743"/>
        <w:gridCol w:w="2175"/>
        <w:gridCol w:w="2320"/>
        <w:gridCol w:w="30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Агломерацияны көлік-логистика және сауда орталығы ретінде қалыптастыру және дамыту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Көлік-логистикалық орталықтар құру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агломерациясының дамытуды есепке ала отырып, «Қорғас» шекара маңы ынтымақтастығының халықаралық орталығын («Қорғас» ШЫХО) одан әрі дамыту бойынша ұсыныстар енгізу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Алматы облысы мен Алматы қаласының әкімдері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 City серіктес қалаларының аумағында «Жаңа Алматы» АЭА құру мәселесін пысықтау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Алматы облысы мен Алматы қаласының әкімдері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4-тоқсан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4 жобасының шеңберінде Өркен (GrowingCity) серіктес қаласының аумағында «Қорғас – Шығыс қақпасы» АЭА-ның қосалқы аймағын құру мәселесін пысықтап, орындылығы жөнінде ұсыныстар енгізу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Алматы облысы мен Алматы қаласының әкімдері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ұйымдары желісін дамыту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Green 4 серіктес қалаларының аумағында сауда-логистикалық орталықтар құру жөнінде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мен Алматы қаласының әкімдері, ИЖТМ, ЭБЖМ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агломерациясының аумағында сауда базарларын ретке келтіру жөнінде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4418"/>
        <w:gridCol w:w="1988"/>
        <w:gridCol w:w="1535"/>
        <w:gridCol w:w="2359"/>
        <w:gridCol w:w="2318"/>
        <w:gridCol w:w="30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технологиялық трансферттің және технологияларды коммерцияландырудың орталығы ретінде қалыптастыру және дамыту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агломерациясын дамытуды есепке ала отырып, «Ақпараттық технологиялар паркі» арнайы экономикалық аймағын (АЭА) одан әрі дамыту жөнінде ұсыныстар енгізу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 ИЖТМ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Жетекші шетел компанияларының процессингтік орталықтарын (жаппай стандарттық технологияларды импорттау мақсатында) орналастыру үшін GateCity Нұротау және GrowingCity Өркен серіктес қалаларының экономикалық әлеуетін (технологиялық парк, АЭА қосалқы аймағы, КЛО, ҒЗИ, зертханалар, оқу орталықтары және басқалары) пайдалану мүмкіндіктері мәселесін пысықтап, ұсыныстар енгізу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туристік-рекреациялық және мәдени орталық ретінде қалыптастыру және дамыту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перспективалық туристік бағыттарында (Шарын, Түрген, Есік, Шымбұлақ, Үлкен Алматы көлі және басқалары) тау туризмін, альпинизмді, рафтингті, атпен серуендеу қызметтерін тұжырымдамалық дамыту жөнінде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ИЖТМ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Іле Алатауы, Алтын Емел, Шарын мемлекеттік ұлттық табиғи парктерін (МҰТП) тұжырымдамалы дамыту және жүйелі негізде танымал ету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Алматы қаласының және Алматы облысының әкімдері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Аймақ» тарихи-мәдени этноландшафттық белдеуді тұжырымдамалы дамыту жөнінде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МАМ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«Алма-Арасан», «Алматы», «Қазақстан», «Қарғалы» өңірлік шипажайларына жаңғырту мен қайта жаңарту жүргізу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ДСМ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Алматы қаласы маңының тарих және мәдениет ескерткіштерінің орналасу карта-схемасы мен қорғау аймақтарының жобасын әзірлеуге ұсыныс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жылдардағы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мемлекеттік тарихи-мәдени қорық-мұражайының шекара аумағы мен қорғау аймақтарын қоршау жөнінде ұсыныстар енгізу (табиғи материалдарды пайдалану арқылы)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жылдардағы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агроөнеркәсіптік кешенін одан әрі дамыту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аумағында ауыл шаруашылығы өнімдерін қайта өңдеу бойынша жобаларды қаржыландырудың басымдылығы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«ҚазАгро» ҰБХ» АҚ (келісім бойынша)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жылдардағы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агломерациясы аймағының инфрақұрылымына байланысты проблемалы мәселелерді (сумен жабдықтау, электрмен қамтамасыз ету, жолдар, интернет және т.б.) шешу жөнінде шаралар қабылдау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агломерациясының аймағына кіретін кәсіпорындар өндірген ауыл шаруашылығы өнімдерін әзірлеудің және дайын өнім жеткізудің жолға қойылған жүйесінде жәрдем көрсету шараларын қабылдау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жылдардағы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агломерациясының инфрақұрылымын озық (инновациялық) технологияларды қолдана отырып,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кешенді дамыту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көлік жүйесін, оның ішінде көп полимагистральды желілер негізінде дамыту бойынша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жылдардағы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станциясын айналып өтетін теміржол желісін салу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Алматы қаласының және Алматы облысының әкімдері, «ҚТЖ» ҰК» АҚ (келісім бойынша)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ұтымды қамтитын және Алматы қаласы маңындағы аумақтың сыртқы көліктік жүйелерімен байланыстары бар айналма жолдарды (ішкі және сыртқы) дамыту бойынша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ККМ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оған іргелес жатқан Алматы облысының – Қапшағай, Есік, Қаскелең, Талғар, Шамалған, Ақжар, Абай, Бесағаш, Тұзбастау, Өтеген батыр, Боралдай, Жетіген, Байсерке, Первомайский, Покровка, Ұзынағаш, Қарғалы сияқты ірі елді мекендерімен байланыстыратын автокөлік жолдарын 1А санатына жеткізу жөнінде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 ККМ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2016 жылдардағы қаңтар, шілде жыл сайын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LRT және BRT желілерін Алматы қаласының ішінде, сонымен қатар Алматы қаласы маңындағы аумақтың негізгі бағыттары мен бас композициялық осьтері бойынша салу жөнінде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қоғамдық көлігін мультимодальді негізде дамытудың ұзақ мерзімді схемасын әзірлеу және бекіту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шешімі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 желілерін Алматы агломерациясының дамуын ескере отырып, кезең-кезеңімен дамыту жөнінде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жылдардағы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ықпал ету аймағында кіші авиацияны дамыту жөнінде тұжырымды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барлық аумағында цифрлы теңдікті қамтамасыз ету бойынша тұжырымды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2013 - 2016 жылдардағы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 энергиямен және газбен орнықты жабдықтау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үнемдеу және энергия тиімділігін арттырудағы SmartCity технологиялары» мастер-жоспарын әзірлеу жөнінде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ИЖТМ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Smart-LED жобасын (жарық технологияларын) іске асыру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ИЖТМ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аумағындағы елді мекендерді газбен жабдықтауды қамтамасыз ету жөніндегі мәселені пысықтау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МГМ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жылдардағы қаңтар, шілде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тұрғын үй-коммуналдық саласының барлық бағыттарын (жылумен, электр энергиясымен, газбен жабдықтау, кәріздер және телекоммуникациялар) автоматтандыру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ККМ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жылдардағы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авариялық жағдайларда жылдам ден қою үшін резервтік қорды құру жөнінде ұсыныстар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дамуын ескере отырып, елді мекендерді сумен жабдықтау жүйесін қайта жаңарту мен салу бойынша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 дамытуды ескере отырып, елді мекендердің кәріздік жүйесін қайта жаңарту мен салу бойынша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(ТКШ) жаңғырту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ғимараттары мен құрылыстарына мониторинг жүргізудің смарт-технологиясын енгізу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Агломерацияның әлеуметтік инфрақұрылымын дамыту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дәрігерлік амбулаторияның құрылысы» шеңберінде дәрігерлік амбулаторияларды салу шараларын қабылдау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 ДСМ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жылдардағы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бюджеттер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денсаулық сақтау мекемелерін одан әрі дамыту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 ДСМ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Асфендияров атындағы Қазақ ұлттық медицина университетіне заңды дербестікті сақтау құқығымен жекелеген ҒЗИ/ҒО қосу арқылы зерттеу институты мәртебесін беру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шегінде балаларға арналған, мектепке дейінгі және мектепте білім беру мекемелерін кешенді дамыту бойынша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БҒМ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Бақай шағын ауданында 1200 орынға арналған мектеп салу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жылдардағы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200,0</w:t>
            </w:r>
            <w:r>
              <w:br/>
            </w:r>
            <w:r>
              <w:rPr>
                <w:rFonts w:ascii="Times New Roman"/>
                <w:b w:val="false"/>
                <w:i w:val="false"/>
                <w:color w:val="000000"/>
                <w:sz w:val="20"/>
              </w:rPr>
              <w:t>
</w:t>
            </w:r>
            <w:r>
              <w:rPr>
                <w:rFonts w:ascii="Times New Roman"/>
                <w:b w:val="false"/>
                <w:i w:val="false"/>
                <w:color w:val="000000"/>
                <w:sz w:val="20"/>
              </w:rPr>
              <w:t>2014 жыл – 786,5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 қаражаты есебінен қоса қаржыландыру (10 %)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Шаңырақ-5 шағын ауданында 280 орынға арналған балабақша салу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100,0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бюджеттің қаражаты есебінен қоса қаржыландыру (10 %)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учаскелерінде әрқайсысы 120 орындық төрт балабақша салу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1 056,1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бюджеттің қаражаты есебінен қоса қаржыландыру (10 %)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мектепті сейсмикалық күшейте отырып, қалпына келтіру жұмыстарын жүргізу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2 472,5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жергілікті бюджеттің қаражаты есебінен қоса қаржыландыру (10 %)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студенттік қалашықтың құрылысына ТЭН әзірлеу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7,5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Әл-Фараби даңғылы, 73 мекенжайындағы бекітілген жер учаскесінде орналасқан «Нұр-Мүбарак» Ислам мәдениеті Египет университетінің 610 орындық жатақханасын салу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418,4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71/15 “а” мекенжайында орналасқан «Әл-Фараби атындағы Қазақ ұлттық университеті» РМК № 8 оқу корпусын жатақхана ретінде қайта құру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379,2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Селезнев атындағы Алматы хореографиялық училищесінің 170 орындық жатақханасын салу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 589,7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 педагогикалық университетінің 450 орындық жатақханасын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-2014 жылдардағы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393,9</w:t>
            </w:r>
            <w:r>
              <w:br/>
            </w:r>
            <w:r>
              <w:rPr>
                <w:rFonts w:ascii="Times New Roman"/>
                <w:b w:val="false"/>
                <w:i w:val="false"/>
                <w:color w:val="000000"/>
                <w:sz w:val="20"/>
              </w:rPr>
              <w:t>
</w:t>
            </w:r>
            <w:r>
              <w:rPr>
                <w:rFonts w:ascii="Times New Roman"/>
                <w:b w:val="false"/>
                <w:i w:val="false"/>
                <w:color w:val="000000"/>
                <w:sz w:val="20"/>
              </w:rPr>
              <w:t xml:space="preserve">2014 жыл – 532,8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Әл-Фараби атындағы Қазақ ұлттық университетінің ғылыми-зерттеу институтының зертханалық корпустарын салу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жылдардағы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1 410,5</w:t>
            </w:r>
            <w:r>
              <w:br/>
            </w:r>
            <w:r>
              <w:rPr>
                <w:rFonts w:ascii="Times New Roman"/>
                <w:b w:val="false"/>
                <w:i w:val="false"/>
                <w:color w:val="000000"/>
                <w:sz w:val="20"/>
              </w:rPr>
              <w:t>
</w:t>
            </w:r>
            <w:r>
              <w:rPr>
                <w:rFonts w:ascii="Times New Roman"/>
                <w:b w:val="false"/>
                <w:i w:val="false"/>
                <w:color w:val="000000"/>
                <w:sz w:val="20"/>
              </w:rPr>
              <w:t>2014 жыл – 1 971,0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Олимпиадалық даярлау базасын салу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жылдардағы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1303,0</w:t>
            </w:r>
            <w:r>
              <w:br/>
            </w:r>
            <w:r>
              <w:rPr>
                <w:rFonts w:ascii="Times New Roman"/>
                <w:b w:val="false"/>
                <w:i w:val="false"/>
                <w:color w:val="000000"/>
                <w:sz w:val="20"/>
              </w:rPr>
              <w:t>
</w:t>
            </w:r>
            <w:r>
              <w:rPr>
                <w:rFonts w:ascii="Times New Roman"/>
                <w:b w:val="false"/>
                <w:i w:val="false"/>
                <w:color w:val="000000"/>
                <w:sz w:val="20"/>
              </w:rPr>
              <w:t>2014 жыл - 6955,4</w:t>
            </w:r>
            <w:r>
              <w:br/>
            </w:r>
            <w:r>
              <w:rPr>
                <w:rFonts w:ascii="Times New Roman"/>
                <w:b w:val="false"/>
                <w:i w:val="false"/>
                <w:color w:val="000000"/>
                <w:sz w:val="20"/>
              </w:rPr>
              <w:t>
</w:t>
            </w:r>
            <w:r>
              <w:rPr>
                <w:rFonts w:ascii="Times New Roman"/>
                <w:b w:val="false"/>
                <w:i w:val="false"/>
                <w:color w:val="000000"/>
                <w:sz w:val="20"/>
              </w:rPr>
              <w:t>2015 жыл – 5000,0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тарихи және мәдени ескерткіштерінің орналасу карта-схемасы мен қорғау аймақтарының жобаларын әзірлеу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Агломерация аумағын экологиялық сауықтыру бойынша шаралар</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4 жобасының аумағында шағын гелиостанция салу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Алматы облысының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4 жобасының аумағында толық циклды қоқыс өңдеуші зауыт салу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Алматы облысының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ауыз суының жоғары сапасын қамтамасыз ету жөніндегі шараларды көздейтін «Таза су» мастер-жоспарын әзірлеу және бекіту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 Алматы облысының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ауа бассейнінің жоғары сапасын қамтамасыз ету жөніндегі шараларды көздейтін «Таза ауа» мастер-жоспарын әзірлеу және бекіту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 Алматы облысының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агломерациясында жасыл екпелер жүйесін дамыту жөніндегі жоспарды әзірлеу және бекіту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сессияларының шешімі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қатты тұрмыстық қалдықтарын (ҚТҚ) көму мен қайта өңдеу полигонын құру жөніндегі жобаны іске асыру бойынша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381"/>
        <w:gridCol w:w="1991"/>
        <w:gridCol w:w="1743"/>
        <w:gridCol w:w="2176"/>
        <w:gridCol w:w="2321"/>
        <w:gridCol w:w="30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Алматы агломерациясында төтенше жағдайлардың жағымсыз салдарының алдын алу және азайту бойынша шаралар</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агломерациясының аумағында маусымдық су тасқындары мен су басып қалуларға, селдерге, сырғымалар мен көшкіндерге, өрттерге, жер сілкіністеріне, төтенше жағдайлардың медициналық-санитариялық салдарына қарсы тұру инфрақұрылымын дамыту жөнінде ұсыныстар енгізу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Алматы қаласының және Алматы облысының әкімдері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0"/>
        <w:gridCol w:w="2285"/>
        <w:gridCol w:w="2975"/>
      </w:tblGrid>
      <w:tr>
        <w:trPr>
          <w:trHeight w:val="30" w:hRule="atLeast"/>
        </w:trPr>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2016 жылдарға арналған өңіраралық іс-шаралар жоспары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Жергілікті бюджет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**қаржылардың көлемі Қазақстан Республикасы заңнамасына сәйкес тиісті қаржы жылдарына арналған республикалық және жергілікті бюджеттерді бекіту кезінде анықталатын болады.</w:t>
      </w:r>
    </w:p>
    <w:bookmarkEnd w:id="5"/>
    <w:bookmarkStart w:name="z13" w:id="6"/>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«ҚТЖ» ҰК» АҚ – «Қазақстан темір жолы» ұлттық компаниясы» акционерлік қоғамы</w:t>
      </w:r>
      <w:r>
        <w:br/>
      </w:r>
      <w:r>
        <w:rPr>
          <w:rFonts w:ascii="Times New Roman"/>
          <w:b w:val="false"/>
          <w:i w:val="false"/>
          <w:color w:val="000000"/>
          <w:sz w:val="28"/>
        </w:rPr>
        <w:t>
      «ҚазАгро» ҰБХ» АҚ – «ҚазАгро» ұлттық басқарушы холдинг» акционерлік қоғамы</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МЖӘ – мемлекеттік-жеке меншік әріптестік.</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