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c3a0f" w14:textId="61c3a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Денсаулық сақтау министрлігінің 2011 - 2015 жылдарға арналған стратегиялық жоспары туралы" Қазақстан Республикасы Үкіметінің 2011 жылғы 25 ақпандағы № 183 қаулысына өзгеріс пен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2013 жылғы 19 маусымдағы № 628 қаулысы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 Денсаулық сақтау министрлігінің 2011 – 2015 жылдарға арналған стратегиялық жоспары туралы» Қазақстан Республикасы Үкіметінің 2011 жылғы 25 ақпандағы № 183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2011 ж., № 21, 269-құжат) мынадай өзгеріс пен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 Денсаулық сақтау министрлігінің 2011 – 2015 жылдарға арналған </w:t>
      </w:r>
      <w:r>
        <w:rPr>
          <w:rFonts w:ascii="Times New Roman"/>
          <w:b w:val="false"/>
          <w:i w:val="false"/>
          <w:color w:val="000000"/>
          <w:sz w:val="28"/>
        </w:rPr>
        <w:t>стратегиялық жоспарында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«Стратегиялық бағыттар, мақсаттар, міндеттер, нысаналы индикаторлар, іс-шаралар және нәтижелер көрсеткіштері» деген </w:t>
      </w:r>
      <w:r>
        <w:rPr>
          <w:rFonts w:ascii="Times New Roman"/>
          <w:b w:val="false"/>
          <w:i w:val="false"/>
          <w:color w:val="000000"/>
          <w:sz w:val="28"/>
        </w:rPr>
        <w:t>3-бөлімде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«Стратегиялық бағыттар, мақсаттар, міндеттер, нысаналы индикаторлар, іс-шаралар және нәтижелер көрсеткіштері» деген </w:t>
      </w:r>
      <w:r>
        <w:rPr>
          <w:rFonts w:ascii="Times New Roman"/>
          <w:b w:val="false"/>
          <w:i w:val="false"/>
          <w:color w:val="000000"/>
          <w:sz w:val="28"/>
        </w:rPr>
        <w:t>3.1-кіші 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«Азаматтардың денсаулығын нығайту және өлім-жітім деңгейін төмендету» деген </w:t>
      </w:r>
      <w:r>
        <w:rPr>
          <w:rFonts w:ascii="Times New Roman"/>
          <w:b w:val="false"/>
          <w:i w:val="false"/>
          <w:color w:val="000000"/>
          <w:sz w:val="28"/>
        </w:rPr>
        <w:t>1-стратегиялық бағытта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«Аурулардың профилактикасы, емдеу және оңалтудың тиімді жүйесі» деген </w:t>
      </w:r>
      <w:r>
        <w:rPr>
          <w:rFonts w:ascii="Times New Roman"/>
          <w:b w:val="false"/>
          <w:i w:val="false"/>
          <w:color w:val="000000"/>
          <w:sz w:val="28"/>
        </w:rPr>
        <w:t>1.1-мақсатта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«Аурулардың профилактикасы және саламатты өмір салтын қалыптастыру әдістемелерін жетілдіру» деген 1.1.1-міндетте: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тікелей нәтижелерге қол жеткізуге арналған іс-шаралар: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реттік нөмірі 27-1-жолмен толықтырылсын: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7072"/>
        <w:gridCol w:w="1154"/>
        <w:gridCol w:w="1155"/>
        <w:gridCol w:w="1155"/>
        <w:gridCol w:w="1155"/>
        <w:gridCol w:w="1155"/>
      </w:tblGrid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27-1.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Денсаулықты басқару бағдарламасын енгізу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bookmarkStart w:name="z1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«Негізгі әлеуметтік мәні бар ауруларды және жарақаттардың диагностикасын, емдеуді және оңалтуды жетілдіру» деген 1.1.3-міндетте: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тікелей нәтижелерге қол жеткізуге арналған іс-шараларда: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50-жол: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7072"/>
        <w:gridCol w:w="1154"/>
        <w:gridCol w:w="1155"/>
        <w:gridCol w:w="1155"/>
        <w:gridCol w:w="1155"/>
        <w:gridCol w:w="1155"/>
      </w:tblGrid>
      <w:tr>
        <w:trPr>
          <w:trHeight w:val="735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технологиялық көмектің жаңа түрлерін енгізу есебінен тегін медициналық көмектің кепілдік берілген көлемінің тізбесін кезең-кезеңмен кеңейту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</w:p>
    <w:bookmarkStart w:name="z1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7072"/>
        <w:gridCol w:w="1154"/>
        <w:gridCol w:w="1155"/>
        <w:gridCol w:w="1155"/>
        <w:gridCol w:w="1155"/>
        <w:gridCol w:w="1155"/>
      </w:tblGrid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технологиялық көмектің жаңа түрлерін енгізу есебінен және 16 жасқа дейінгі балаларға медициналық қызмет көрсету бөлігінде тегін медициналық көмектің кепілдік берілген көлемінің тізбесін кезең-кезеңмен кеңейту жөнінде ұсыныстар әзірлеу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bookmarkStart w:name="z2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«Білім беру және ғылым жүйесін жетілдіру және инновациялық технологияларды енгізу» деген </w:t>
      </w:r>
      <w:r>
        <w:rPr>
          <w:rFonts w:ascii="Times New Roman"/>
          <w:b w:val="false"/>
          <w:i w:val="false"/>
          <w:color w:val="000000"/>
          <w:sz w:val="28"/>
        </w:rPr>
        <w:t>1.2-мақсатта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«Кадр ресурстарын және медицина ғылымын дамыту» деген 1.2.1-міндетте: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тікелей нәтижелерге қол жеткізуге арналған іс-шаралар: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реттік нөмірі 81-1-жолмен толықтырылсын: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7072"/>
        <w:gridCol w:w="1154"/>
        <w:gridCol w:w="1155"/>
        <w:gridCol w:w="1155"/>
        <w:gridCol w:w="1155"/>
        <w:gridCol w:w="1155"/>
      </w:tblGrid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81-1.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Халықаралық стандарттарға сәйкес медициналық білім беруді институционалдық және мамандандырылған аккредиттеу стандарттарын әзірлеу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bookmarkStart w:name="z2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«Денсаулық сақтау жүйесінің тиімділігін арттыру» деген </w:t>
      </w:r>
      <w:r>
        <w:rPr>
          <w:rFonts w:ascii="Times New Roman"/>
          <w:b w:val="false"/>
          <w:i w:val="false"/>
          <w:color w:val="000000"/>
          <w:sz w:val="28"/>
        </w:rPr>
        <w:t>2-стратегиялық бағытта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«Денсаулық сақтау ұйымдарының бәсекеге қабілеттілігін арттыру» деген </w:t>
      </w:r>
      <w:r>
        <w:rPr>
          <w:rFonts w:ascii="Times New Roman"/>
          <w:b w:val="false"/>
          <w:i w:val="false"/>
          <w:color w:val="000000"/>
          <w:sz w:val="28"/>
        </w:rPr>
        <w:t>2.1-мақсатта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«Денсаулық сақтау ұйымдарын басқаруды және қаржыландыруды жетілдіру» деген 2.1.1-міндетте: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тікелей нәтижелерге қол жеткізуге арналған іс-шаралар: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реттік нөмірі 121-1-жолмен толықтырылсын: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0"/>
        <w:gridCol w:w="7216"/>
        <w:gridCol w:w="1010"/>
        <w:gridCol w:w="1299"/>
        <w:gridCol w:w="1010"/>
        <w:gridCol w:w="1299"/>
        <w:gridCol w:w="1156"/>
      </w:tblGrid>
      <w:tr>
        <w:trPr>
          <w:trHeight w:val="51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121-1.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электрондық денсаулық сақтауды дамытудың 2013 – 2020 жылдарға арналған тұжырымдамасын әзірлеу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».</w:t>
      </w:r>
    </w:p>
    <w:bookmarkStart w:name="z3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 және ресми жариялануға тиіс.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