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19af" w14:textId="d431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Қазақстан Республикасы Үкіметінің 2000 жылғы 22 қыркүйектегі № 1428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1 шілдедегі № 657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«Мемлекеттiк бюджеттің есебiнен ұсталатын мемлекеттік мекемелер қызметкерлерiнiң, сондай-ақ, Қазақстан Республикасының Парламентi депутаттарының Қазақстан Республикасының шегiндегi қызметтік iссапарлары туралы ереженi бекiту туралы» Қазақстан Республикасы Үкiметiнiң 2000 жылғы 22 қыркүйектегi № 1428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41, 461-құжат)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бекiтiлген Мемлекеттiк бюджеттiң қаражаты есебiнен ұсталатын мемлекеттік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Қызметтiк iссапар (бұдан әрi - iссапар) қызметкердiң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мемлекеттiк мекеме басшысының өкiмi бойынша еңбек мiндеттемелерiн өзiнiң тұрақты жұмыс орнынан тыс жерде орындау үшiн, сондай-ақ кәсiптiк деңгейi мен бiлiктілiгiн арттыруға және қайта даярлануға белгiлі бiр мерзiмге сапары болып табылады.</w:t>
      </w:r>
      <w:r>
        <w:br/>
      </w:r>
      <w:r>
        <w:rPr>
          <w:rFonts w:ascii="Times New Roman"/>
          <w:b w:val="false"/>
          <w:i w:val="false"/>
          <w:color w:val="000000"/>
          <w:sz w:val="28"/>
        </w:rPr>
        <w:t>
</w:t>
      </w:r>
      <w:r>
        <w:rPr>
          <w:rFonts w:ascii="Times New Roman"/>
          <w:b w:val="false"/>
          <w:i w:val="false"/>
          <w:color w:val="000000"/>
          <w:sz w:val="28"/>
        </w:rPr>
        <w:t>
      Мемлекеттiк мекеменiң құрамына кiретiн бөлiмшелер басқа елдi мекенде орналасқан жағдайда жұмысы жеке еңбек шартымен (осы мемлекеттiк мекеменiң бұйрығымен) негізделген құрылымдық бөлiмше тұрақты жұмыс орны болып саналады.</w:t>
      </w:r>
      <w:r>
        <w:br/>
      </w:r>
      <w:r>
        <w:rPr>
          <w:rFonts w:ascii="Times New Roman"/>
          <w:b w:val="false"/>
          <w:i w:val="false"/>
          <w:color w:val="000000"/>
          <w:sz w:val="28"/>
        </w:rPr>
        <w:t>
</w:t>
      </w:r>
      <w:r>
        <w:rPr>
          <w:rFonts w:ascii="Times New Roman"/>
          <w:b w:val="false"/>
          <w:i w:val="false"/>
          <w:color w:val="000000"/>
          <w:sz w:val="28"/>
        </w:rPr>
        <w:t>
      2. Мемлекеттiк мекемелердiң қызметкерлерiн iссапарға жiберудi бұйрықтың (өкiмнiң) негiзiнде баратын жерi мен мекеменiң атауын, iссапардың мерзiмi мен мақсатын көрсете отырып, орталық атқарушы органның жауапты хатшылары (белгіленген тәртіппен орталық атқарушы органның жауапты хатшысының өкілеттіктері жүктелген лауазымды тұлғалары), ал мұндай болмаған жағдайда - осы мемлекеттiк мекемелердiң басшылары жүргiзедi. Iссапарға жiберiлген қызметкерге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қол қойған iссапар куәлiгi берiледi.</w:t>
      </w:r>
      <w:r>
        <w:br/>
      </w:r>
      <w:r>
        <w:rPr>
          <w:rFonts w:ascii="Times New Roman"/>
          <w:b w:val="false"/>
          <w:i w:val="false"/>
          <w:color w:val="000000"/>
          <w:sz w:val="28"/>
        </w:rPr>
        <w:t>
</w:t>
      </w:r>
      <w:r>
        <w:rPr>
          <w:rFonts w:ascii="Times New Roman"/>
          <w:b w:val="false"/>
          <w:i w:val="false"/>
          <w:color w:val="000000"/>
          <w:sz w:val="28"/>
        </w:rPr>
        <w:t>
      3. Қызметкерлер іссапарының мерзiмiн орталық атқарушы органның жауапты хатшылары (белгiленген тәртiппен орталық атқарушы органның жауапты хатшысының өкiлеттiктерi жүктелген лауазымды тұлғалары), ал мұндай болмаған жағдайда - мемлекеттiк мекемелердiң басшылары анықтайды, алайда ол, жолда жүру уақытын есептемегенде, 40 күннен (біліктіліктің кәсіби деңгейін арттыруға және қайта даярлауға жіберуді қоспағанда, сондай-ақ егер іссапар жедел-іздестіру қызметіне байланысты болса) аспауы тиiс. Қызметтiк қажеттiлiк жағдайында iссапар мерзiмi орталық атқарушы органның жауапты хатшысының (белгiленген тәртіппен орталық атқарушы органның жауапты хатшысының өкiлеттiктерi жүктелген лауазымды тұлғаның), ал мұндай болмаған жағдайда - осы мемлекеттiк мекеме басшысының тиiстi бұйрығымен ұзартылуы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Жергiлiктi жерге iссапарға жiберiлген кезде, одан iссапарға жiберiлген қызметкердiң тұрғылықты жерiне күн сайын қайту мүмкiндiгi болса, мынадай тәртiппен шығыстар өтеледi:</w:t>
      </w:r>
      <w:r>
        <w:br/>
      </w:r>
      <w:r>
        <w:rPr>
          <w:rFonts w:ascii="Times New Roman"/>
          <w:b w:val="false"/>
          <w:i w:val="false"/>
          <w:color w:val="000000"/>
          <w:sz w:val="28"/>
        </w:rPr>
        <w:t>
</w:t>
      </w:r>
      <w:r>
        <w:rPr>
          <w:rFonts w:ascii="Times New Roman"/>
          <w:b w:val="false"/>
          <w:i w:val="false"/>
          <w:color w:val="000000"/>
          <w:sz w:val="28"/>
        </w:rPr>
        <w:t>
      1) егер iссапарға жiберiлген қызметкер жұмыс күнi аяқталғаннан кейін өз еркiмен iссапар орнында қалса, онда растаушы құжаттарды көрсеткен кезде осы Ереженiң </w:t>
      </w:r>
      <w:r>
        <w:rPr>
          <w:rFonts w:ascii="Times New Roman"/>
          <w:b w:val="false"/>
          <w:i w:val="false"/>
          <w:color w:val="000000"/>
          <w:sz w:val="28"/>
        </w:rPr>
        <w:t>9-тармағында</w:t>
      </w:r>
      <w:r>
        <w:rPr>
          <w:rFonts w:ascii="Times New Roman"/>
          <w:b w:val="false"/>
          <w:i w:val="false"/>
          <w:color w:val="000000"/>
          <w:sz w:val="28"/>
        </w:rPr>
        <w:t xml:space="preserve"> көзделген мөлшерде тұрғын үй-жайды жалдау туралы, тәулiкақы және көлiктiк шығыстар өтеледi;</w:t>
      </w:r>
      <w:r>
        <w:br/>
      </w:r>
      <w:r>
        <w:rPr>
          <w:rFonts w:ascii="Times New Roman"/>
          <w:b w:val="false"/>
          <w:i w:val="false"/>
          <w:color w:val="000000"/>
          <w:sz w:val="28"/>
        </w:rPr>
        <w:t>
</w:t>
      </w:r>
      <w:r>
        <w:rPr>
          <w:rFonts w:ascii="Times New Roman"/>
          <w:b w:val="false"/>
          <w:i w:val="false"/>
          <w:color w:val="000000"/>
          <w:sz w:val="28"/>
        </w:rPr>
        <w:t>
      2) егер iссапарға жiберiлген қызметкер тұрғылықты жерiне күн сайын қайтып келсе, онда жол жүру билеттерi болған кезде тәулiкақыны (тәулiкақының орнына үстемеақы) төлемей, тек қана көлiктiк шығыстар өтеледi.</w:t>
      </w:r>
      <w:r>
        <w:br/>
      </w:r>
      <w:r>
        <w:rPr>
          <w:rFonts w:ascii="Times New Roman"/>
          <w:b w:val="false"/>
          <w:i w:val="false"/>
          <w:color w:val="000000"/>
          <w:sz w:val="28"/>
        </w:rPr>
        <w:t>
</w:t>
      </w:r>
      <w:r>
        <w:rPr>
          <w:rFonts w:ascii="Times New Roman"/>
          <w:b w:val="false"/>
          <w:i w:val="false"/>
          <w:color w:val="000000"/>
          <w:sz w:val="28"/>
        </w:rPr>
        <w:t>
      Қызметкер күн сайын iссапар орнынан тұрғылықты жерiне қайтып келуi мәселесiн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мемлекеттiк мекеменiң басшысы шешедi.».</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