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bcd99" w14:textId="99bcd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сауда саясаты және халықаралық экономикалық ұйымдарға қатысу мәселелерi жөнiндегі ведомствоаралық комиссиясын құру туралы" Қазақстан Республикасы Үкіметінің 2006 жылғы 22 қыркүйектегі № 903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 шілдедегі № 660 қаулысы. Күші жойылды - Қазақстан Республикасы Үкіметінің 2017 жылғы 7 тамыздағы № 475 қаулысымен</w:t>
      </w:r>
    </w:p>
    <w:p>
      <w:pPr>
        <w:spacing w:after="0"/>
        <w:ind w:left="0"/>
        <w:jc w:val="both"/>
      </w:pPr>
      <w:r>
        <w:rPr>
          <w:rFonts w:ascii="Times New Roman"/>
          <w:b w:val="false"/>
          <w:i w:val="false"/>
          <w:color w:val="ff0000"/>
          <w:sz w:val="28"/>
        </w:rPr>
        <w:t xml:space="preserve">
      Ескерту. Күші жойылды – ҚР Үкіметінің 07.08.2017 </w:t>
      </w:r>
      <w:r>
        <w:rPr>
          <w:rFonts w:ascii="Times New Roman"/>
          <w:b w:val="false"/>
          <w:i w:val="false"/>
          <w:color w:val="ff0000"/>
          <w:sz w:val="28"/>
        </w:rPr>
        <w:t>№ 475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сауда саясаты және халықаралық экономикалық ұйымдарға қатысу мәселелерi жөнiндегі ведомствоаралық комиссиясын құру туралы" Қазақстан Республикасы Үкіметінің 2006 жылғы 22 қыркүйектегі № 903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сауда саясаты және халықаралық экономикалық ұйымдарға қатысу мәселелерi жөнiндегi ведомствоаралық комиссияның </w:t>
      </w:r>
      <w:r>
        <w:rPr>
          <w:rFonts w:ascii="Times New Roman"/>
          <w:b w:val="false"/>
          <w:i w:val="false"/>
          <w:color w:val="000000"/>
          <w:sz w:val="28"/>
        </w:rPr>
        <w:t>құрамы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сауда саясаты және халықаралық экономикалық ұйымдарға қатысу мәселелері жөніндегі ведомствоаралық комиссиясы туралы </w:t>
      </w:r>
      <w:r>
        <w:rPr>
          <w:rFonts w:ascii="Times New Roman"/>
          <w:b w:val="false"/>
          <w:i w:val="false"/>
          <w:color w:val="000000"/>
          <w:sz w:val="28"/>
        </w:rPr>
        <w:t>ережеде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11-1-тармақтар</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"11. Егер Комиссияның отырыстарына Комиссия мүшелерiнiң немесе оларды алмастыратын тұлғалардың жалпы санының кемiнде үштен eкici қатысса, ол заңды болып саналады.</w:t>
      </w:r>
    </w:p>
    <w:bookmarkEnd w:id="4"/>
    <w:bookmarkStart w:name="z7" w:id="5"/>
    <w:p>
      <w:pPr>
        <w:spacing w:after="0"/>
        <w:ind w:left="0"/>
        <w:jc w:val="both"/>
      </w:pPr>
      <w:r>
        <w:rPr>
          <w:rFonts w:ascii="Times New Roman"/>
          <w:b w:val="false"/>
          <w:i w:val="false"/>
          <w:color w:val="000000"/>
          <w:sz w:val="28"/>
        </w:rPr>
        <w:t>
      Комиссияның мүшелері уақытша болмаған жағдайларды (іссапар, демалыс, сырқаттану) қоспағанда, олар отырыстарға алмастыру құқығынсыз қатысады. Мұндай жағдайларда, тиісті мемлекеттік орган айқындаған лауазымды тұлға қатысады.</w:t>
      </w:r>
    </w:p>
    <w:bookmarkEnd w:id="5"/>
    <w:bookmarkStart w:name="z8" w:id="6"/>
    <w:p>
      <w:pPr>
        <w:spacing w:after="0"/>
        <w:ind w:left="0"/>
        <w:jc w:val="both"/>
      </w:pPr>
      <w:r>
        <w:rPr>
          <w:rFonts w:ascii="Times New Roman"/>
          <w:b w:val="false"/>
          <w:i w:val="false"/>
          <w:color w:val="000000"/>
          <w:sz w:val="28"/>
        </w:rPr>
        <w:t>
      Комиссия мүшесі өзінің лауазымдық міндеттерін тоқтатқан жағдайда, Комиссия отырысына осы қаулыға тиісті өзгерістер енгізілгенге дейін оның орнына тағайындалған тұлға қатысады.</w:t>
      </w:r>
    </w:p>
    <w:bookmarkEnd w:id="6"/>
    <w:bookmarkStart w:name="z9" w:id="7"/>
    <w:p>
      <w:pPr>
        <w:spacing w:after="0"/>
        <w:ind w:left="0"/>
        <w:jc w:val="both"/>
      </w:pPr>
      <w:r>
        <w:rPr>
          <w:rFonts w:ascii="Times New Roman"/>
          <w:b w:val="false"/>
          <w:i w:val="false"/>
          <w:color w:val="000000"/>
          <w:sz w:val="28"/>
        </w:rPr>
        <w:t>
      11-1. Өкілдері Комиссия құрамына қосылмаған мемлекеттік органдардың құзыретіне кіретін мәселелер қаралған жағдайда, Комиссия отырысына қатысу үшін осы мемлекеттік органдар басшыларының орынбасарлары шақырылады.";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xml:space="preserve"> бірінші бөлігі мынадай редакцияда жазылсын:</w:t>
      </w:r>
    </w:p>
    <w:bookmarkStart w:name="z11" w:id="8"/>
    <w:p>
      <w:pPr>
        <w:spacing w:after="0"/>
        <w:ind w:left="0"/>
        <w:jc w:val="both"/>
      </w:pPr>
      <w:r>
        <w:rPr>
          <w:rFonts w:ascii="Times New Roman"/>
          <w:b w:val="false"/>
          <w:i w:val="false"/>
          <w:color w:val="000000"/>
          <w:sz w:val="28"/>
        </w:rPr>
        <w:t>
      "13. Комиссия шешімдері ашық дауыс беру арқылы қабылданады және егер оған Комиссия мүшелерінің немесе оларды алмастыратын тұлғалардың жалпы санының көпшілігі дауыс берсе, қабылданды деп саналады және Комиссияның төрағасы немесе отырысты өткізген оның орынбасары қол қоятын хаттамамен ресімделеді.".</w:t>
      </w:r>
    </w:p>
    <w:bookmarkEnd w:id="8"/>
    <w:bookmarkStart w:name="z12" w:id="9"/>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1 шілдедегі</w:t>
            </w:r>
            <w:r>
              <w:br/>
            </w:r>
            <w:r>
              <w:rPr>
                <w:rFonts w:ascii="Times New Roman"/>
                <w:b w:val="false"/>
                <w:i w:val="false"/>
                <w:color w:val="000000"/>
                <w:sz w:val="20"/>
              </w:rPr>
              <w:t>№ 660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2006 жылғы 22 қыркүйектегі</w:t>
            </w:r>
            <w:r>
              <w:br/>
            </w:r>
            <w:r>
              <w:rPr>
                <w:rFonts w:ascii="Times New Roman"/>
                <w:b w:val="false"/>
                <w:i w:val="false"/>
                <w:color w:val="000000"/>
                <w:sz w:val="20"/>
              </w:rPr>
              <w:t>№ 903 қаулысымен</w:t>
            </w:r>
            <w:r>
              <w:br/>
            </w:r>
            <w:r>
              <w:rPr>
                <w:rFonts w:ascii="Times New Roman"/>
                <w:b w:val="false"/>
                <w:i w:val="false"/>
                <w:color w:val="000000"/>
                <w:sz w:val="20"/>
              </w:rPr>
              <w:t>бекітілген</w:t>
            </w:r>
          </w:p>
        </w:tc>
      </w:tr>
    </w:tbl>
    <w:bookmarkStart w:name="z15" w:id="10"/>
    <w:p>
      <w:pPr>
        <w:spacing w:after="0"/>
        <w:ind w:left="0"/>
        <w:jc w:val="left"/>
      </w:pPr>
      <w:r>
        <w:rPr>
          <w:rFonts w:ascii="Times New Roman"/>
          <w:b/>
          <w:i w:val="false"/>
          <w:color w:val="000000"/>
        </w:rPr>
        <w:t xml:space="preserve"> Қазақстан Республикасының сауда саясаты және халықаралық</w:t>
      </w:r>
      <w:r>
        <w:br/>
      </w:r>
      <w:r>
        <w:rPr>
          <w:rFonts w:ascii="Times New Roman"/>
          <w:b/>
          <w:i w:val="false"/>
          <w:color w:val="000000"/>
        </w:rPr>
        <w:t>экономикалық ұйымдарға қатысу мәселелері жөніндегі</w:t>
      </w:r>
      <w:r>
        <w:br/>
      </w:r>
      <w:r>
        <w:rPr>
          <w:rFonts w:ascii="Times New Roman"/>
          <w:b/>
          <w:i w:val="false"/>
          <w:color w:val="000000"/>
        </w:rPr>
        <w:t>ведомствоаралық комиссиясының құрамы</w:t>
      </w:r>
    </w:p>
    <w:bookmarkEnd w:id="10"/>
    <w:tbl>
      <w:tblPr>
        <w:tblW w:w="0" w:type="auto"/>
        <w:tblCellSpacing w:w="0" w:type="auto"/>
        <w:tblBorders>
          <w:top w:val="none"/>
          <w:left w:val="none"/>
          <w:bottom w:val="none"/>
          <w:right w:val="none"/>
          <w:insideH w:val="none"/>
          <w:insideV w:val="none"/>
        </w:tblBorders>
      </w:tblPr>
      <w:tblGrid>
        <w:gridCol w:w="1513"/>
        <w:gridCol w:w="1721"/>
        <w:gridCol w:w="9066"/>
      </w:tblGrid>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Келімбетов</w:t>
            </w:r>
          </w:p>
          <w:p>
            <w:pPr>
              <w:spacing w:after="20"/>
              <w:ind w:left="20"/>
              <w:jc w:val="both"/>
            </w:pPr>
            <w:r>
              <w:rPr>
                <w:rFonts w:ascii="Times New Roman"/>
                <w:b w:val="false"/>
                <w:i w:val="false"/>
                <w:color w:val="000000"/>
                <w:sz w:val="20"/>
              </w:rPr>
              <w:t>
Қайрат Нематұлы</w:t>
            </w:r>
          </w:p>
        </w:tc>
        <w:tc>
          <w:tcPr>
            <w:tcW w:w="17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төраға</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Айтжанова</w:t>
            </w:r>
          </w:p>
          <w:p>
            <w:pPr>
              <w:spacing w:after="20"/>
              <w:ind w:left="20"/>
              <w:jc w:val="both"/>
            </w:pPr>
            <w:r>
              <w:rPr>
                <w:rFonts w:ascii="Times New Roman"/>
                <w:b w:val="false"/>
                <w:i w:val="false"/>
                <w:color w:val="000000"/>
                <w:sz w:val="20"/>
              </w:rPr>
              <w:t>
Жанар Сейдахметқызы</w:t>
            </w:r>
          </w:p>
        </w:tc>
        <w:tc>
          <w:tcPr>
            <w:tcW w:w="17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Экономикалық интеграция істері министрі, төрағаның орынбасары</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Жақсылықов</w:t>
            </w:r>
          </w:p>
          <w:p>
            <w:pPr>
              <w:spacing w:after="20"/>
              <w:ind w:left="20"/>
              <w:jc w:val="both"/>
            </w:pPr>
            <w:r>
              <w:rPr>
                <w:rFonts w:ascii="Times New Roman"/>
                <w:b w:val="false"/>
                <w:i w:val="false"/>
                <w:color w:val="000000"/>
                <w:sz w:val="20"/>
              </w:rPr>
              <w:t>
Тимур Мекешұлы</w:t>
            </w:r>
          </w:p>
        </w:tc>
        <w:tc>
          <w:tcPr>
            <w:tcW w:w="17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 және бюджеттік жоспарлау вице-министрі, хатшы</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w:t>
            </w:r>
          </w:p>
          <w:p>
            <w:pPr>
              <w:spacing w:after="20"/>
              <w:ind w:left="20"/>
              <w:jc w:val="both"/>
            </w:pPr>
            <w:r>
              <w:rPr>
                <w:rFonts w:ascii="Times New Roman"/>
                <w:b w:val="false"/>
                <w:i w:val="false"/>
                <w:color w:val="000000"/>
                <w:sz w:val="20"/>
              </w:rPr>
              <w:t>
Альберт Павлович</w:t>
            </w:r>
          </w:p>
        </w:tc>
        <w:tc>
          <w:tcPr>
            <w:tcW w:w="17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жаңа технологиялар бірінші вице-министрі</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Ақшолақов</w:t>
            </w:r>
          </w:p>
          <w:p>
            <w:pPr>
              <w:spacing w:after="20"/>
              <w:ind w:left="20"/>
              <w:jc w:val="both"/>
            </w:pPr>
            <w:r>
              <w:rPr>
                <w:rFonts w:ascii="Times New Roman"/>
                <w:b w:val="false"/>
                <w:i w:val="false"/>
                <w:color w:val="000000"/>
                <w:sz w:val="20"/>
              </w:rPr>
              <w:t>
Болат Оралұлы</w:t>
            </w:r>
          </w:p>
        </w:tc>
        <w:tc>
          <w:tcPr>
            <w:tcW w:w="17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Мұнай және газ вице-министрі</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Бектұров</w:t>
            </w:r>
          </w:p>
          <w:p>
            <w:pPr>
              <w:spacing w:after="20"/>
              <w:ind w:left="20"/>
              <w:jc w:val="both"/>
            </w:pPr>
            <w:r>
              <w:rPr>
                <w:rFonts w:ascii="Times New Roman"/>
                <w:b w:val="false"/>
                <w:i w:val="false"/>
                <w:color w:val="000000"/>
                <w:sz w:val="20"/>
              </w:rPr>
              <w:t>
Азат Ғаббасұлы</w:t>
            </w:r>
          </w:p>
        </w:tc>
        <w:tc>
          <w:tcPr>
            <w:tcW w:w="17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және коммуникация вице-министрі</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Дәленов</w:t>
            </w:r>
          </w:p>
          <w:p>
            <w:pPr>
              <w:spacing w:after="20"/>
              <w:ind w:left="20"/>
              <w:jc w:val="both"/>
            </w:pPr>
            <w:r>
              <w:rPr>
                <w:rFonts w:ascii="Times New Roman"/>
                <w:b w:val="false"/>
                <w:i w:val="false"/>
                <w:color w:val="000000"/>
                <w:sz w:val="20"/>
              </w:rPr>
              <w:t>
Руслан Ерболатұлы</w:t>
            </w:r>
          </w:p>
        </w:tc>
        <w:tc>
          <w:tcPr>
            <w:tcW w:w="17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вице-министрі</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Толыбаев</w:t>
            </w:r>
          </w:p>
          <w:p>
            <w:pPr>
              <w:spacing w:after="20"/>
              <w:ind w:left="20"/>
              <w:jc w:val="both"/>
            </w:pPr>
            <w:r>
              <w:rPr>
                <w:rFonts w:ascii="Times New Roman"/>
                <w:b w:val="false"/>
                <w:i w:val="false"/>
                <w:color w:val="000000"/>
                <w:sz w:val="20"/>
              </w:rPr>
              <w:t>
Марат Еркінұлы</w:t>
            </w:r>
          </w:p>
        </w:tc>
        <w:tc>
          <w:tcPr>
            <w:tcW w:w="17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вице-министрі</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Жұмаділдаев</w:t>
            </w:r>
          </w:p>
          <w:p>
            <w:pPr>
              <w:spacing w:after="20"/>
              <w:ind w:left="20"/>
              <w:jc w:val="both"/>
            </w:pPr>
            <w:r>
              <w:rPr>
                <w:rFonts w:ascii="Times New Roman"/>
                <w:b w:val="false"/>
                <w:i w:val="false"/>
                <w:color w:val="000000"/>
                <w:sz w:val="20"/>
              </w:rPr>
              <w:t>
Әнуар Серқұлұлы</w:t>
            </w:r>
          </w:p>
        </w:tc>
        <w:tc>
          <w:tcPr>
            <w:tcW w:w="17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Салық комитетінің төрағасы</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w:t>
            </w:r>
          </w:p>
          <w:p>
            <w:pPr>
              <w:spacing w:after="20"/>
              <w:ind w:left="20"/>
              <w:jc w:val="both"/>
            </w:pPr>
            <w:r>
              <w:rPr>
                <w:rFonts w:ascii="Times New Roman"/>
                <w:b w:val="false"/>
                <w:i w:val="false"/>
                <w:color w:val="000000"/>
                <w:sz w:val="20"/>
              </w:rPr>
              <w:t>
Игорь Викторович</w:t>
            </w:r>
          </w:p>
        </w:tc>
        <w:tc>
          <w:tcPr>
            <w:tcW w:w="17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Кедендік бақылау комитеті төрағасының орынбасары</w:t>
            </w:r>
          </w:p>
        </w:tc>
      </w:tr>
      <w:tr>
        <w:trPr>
          <w:trHeight w:val="30" w:hRule="atLeast"/>
        </w:trPr>
        <w:tc>
          <w:tcPr>
            <w:tcW w:w="15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Әкімбекова</w:t>
            </w:r>
          </w:p>
          <w:p>
            <w:pPr>
              <w:spacing w:after="20"/>
              <w:ind w:left="20"/>
              <w:jc w:val="both"/>
            </w:pPr>
            <w:r>
              <w:rPr>
                <w:rFonts w:ascii="Times New Roman"/>
                <w:b w:val="false"/>
                <w:i w:val="false"/>
                <w:color w:val="000000"/>
                <w:sz w:val="20"/>
              </w:rPr>
              <w:t>
Айжан Тәуешқызы</w:t>
            </w:r>
          </w:p>
        </w:tc>
        <w:tc>
          <w:tcPr>
            <w:tcW w:w="17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 Әлеуметтік-экономикалық мониторинг бөлімінің консультанты (келісім бойынша)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