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b8ac" w14:textId="a56b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"Қуаттылығы аз табиғи монополиялар субъектілерінің қызметін оңайлатылған мемлекеттік реттеу ережесін бекіту туралы" Қазақстан Республикасы Үкіметінің 2007 жылғы 30 қарашадағы № 1157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шілдедегі № 689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«Қуаттылығы аз табиғи монополиялар субъектілерінің қызметін оңайлатылған мемлекеттік реттеу ережесін бекіту туралы» Қазақстан Республикасы Үкіметінің 2007 жылғы 30 қарашадағы № 1157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45, 532-құжат)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Қуаттылығы аз табиғи монополиялар субъектілерінің қызметін оңайлатылған мемлекеттік реттеу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уәкілетті орган – табиғи монополиялар салаларындағы және реттелетін нарықтардағы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тарифті (бағаны, алым ставкасын) бекітуге арналған өтінім – қуаттылығы аз табиғи монополия субъектісінің уәкілетті органға реттеліп көрсетілетін қызметтерге тарифтерді (бағаларды, алымдар ставкаларын) бекіту туралы жазбаша өтініші;</w:t>
      </w:r>
      <w:r>
        <w:br/>
      </w:r>
      <w:r>
        <w:rPr>
          <w:rFonts w:ascii="Times New Roman"/>
          <w:b w:val="false"/>
          <w:i w:val="false"/>
          <w:color w:val="000000"/>
          <w:sz w:val="28"/>
        </w:rPr>
        <w:t>
</w:t>
      </w:r>
      <w:r>
        <w:rPr>
          <w:rFonts w:ascii="Times New Roman"/>
          <w:b w:val="false"/>
          <w:i w:val="false"/>
          <w:color w:val="000000"/>
          <w:sz w:val="28"/>
        </w:rPr>
        <w:t>
      негізсіз алынған табыс – қуаттылығы аз табиғи монополия субъектісінің уәкілетті орган бекіткен тарифтің (бағаның, алым ставкасының) деңгейінен немесе оның шекті деңгейінен асатын құн бойынша төлем алу және (немесе) тарифтік сметада көзделген амортизациялық аударымдар қаражатын мақсатқа сай пайдаланбау, тарифтік сметаның шығын баптарын уәкілетті орган бекіткен мөлшерден бес пайыздан астамға орындамау нәтижесінде алынған қосымша табыс;</w:t>
      </w:r>
      <w:r>
        <w:br/>
      </w:r>
      <w:r>
        <w:rPr>
          <w:rFonts w:ascii="Times New Roman"/>
          <w:b w:val="false"/>
          <w:i w:val="false"/>
          <w:color w:val="000000"/>
          <w:sz w:val="28"/>
        </w:rPr>
        <w:t>
</w:t>
      </w:r>
      <w:r>
        <w:rPr>
          <w:rFonts w:ascii="Times New Roman"/>
          <w:b w:val="false"/>
          <w:i w:val="false"/>
          <w:color w:val="000000"/>
          <w:sz w:val="28"/>
        </w:rPr>
        <w:t>
      тарифтің (бағаның, алым ставкасының) шығын бөлігіне енгізілетін шығындардың түрлерін шектеу – тарифті (бағаны, алым ставкасын) бекіту кезінде ескерілмейтін шығындардың тізбесін анықтау;</w:t>
      </w:r>
      <w:r>
        <w:br/>
      </w:r>
      <w:r>
        <w:rPr>
          <w:rFonts w:ascii="Times New Roman"/>
          <w:b w:val="false"/>
          <w:i w:val="false"/>
          <w:color w:val="000000"/>
          <w:sz w:val="28"/>
        </w:rPr>
        <w:t>
</w:t>
      </w:r>
      <w:r>
        <w:rPr>
          <w:rFonts w:ascii="Times New Roman"/>
          <w:b w:val="false"/>
          <w:i w:val="false"/>
          <w:color w:val="000000"/>
          <w:sz w:val="28"/>
        </w:rPr>
        <w:t>
      шығыстардың деңгейін шектеу – белгіленген және (немесе) бекітілген нормалар, нормативтер, стандарттар және лимиттер негізінде тарифте (бағада, алым ставкасында) ескерілетін шығындар деңгейінің шегін белгілеу;</w:t>
      </w:r>
      <w:r>
        <w:br/>
      </w:r>
      <w:r>
        <w:rPr>
          <w:rFonts w:ascii="Times New Roman"/>
          <w:b w:val="false"/>
          <w:i w:val="false"/>
          <w:color w:val="000000"/>
          <w:sz w:val="28"/>
        </w:rPr>
        <w:t>
</w:t>
      </w:r>
      <w:r>
        <w:rPr>
          <w:rFonts w:ascii="Times New Roman"/>
          <w:b w:val="false"/>
          <w:i w:val="false"/>
          <w:color w:val="000000"/>
          <w:sz w:val="28"/>
        </w:rPr>
        <w:t>
      қуаттылығы аз табиғи монополия субъектісі – мынадай:</w:t>
      </w:r>
      <w:r>
        <w:br/>
      </w:r>
      <w:r>
        <w:rPr>
          <w:rFonts w:ascii="Times New Roman"/>
          <w:b w:val="false"/>
          <w:i w:val="false"/>
          <w:color w:val="000000"/>
          <w:sz w:val="28"/>
        </w:rPr>
        <w:t>
</w:t>
      </w:r>
      <w:r>
        <w:rPr>
          <w:rFonts w:ascii="Times New Roman"/>
          <w:b w:val="false"/>
          <w:i w:val="false"/>
          <w:color w:val="000000"/>
          <w:sz w:val="28"/>
        </w:rPr>
        <w:t>
      жиырма Гкал/сағатқа дейін және оны қоса алғанда белгіленген жалпы қуаты бар жылыту қазандықтарынан жылу энергиясын өндіру, беру, тарату және (немесе) онымен жабдықтау жөніндегі;</w:t>
      </w:r>
      <w:r>
        <w:br/>
      </w:r>
      <w:r>
        <w:rPr>
          <w:rFonts w:ascii="Times New Roman"/>
          <w:b w:val="false"/>
          <w:i w:val="false"/>
          <w:color w:val="000000"/>
          <w:sz w:val="28"/>
        </w:rPr>
        <w:t>
</w:t>
      </w:r>
      <w:r>
        <w:rPr>
          <w:rFonts w:ascii="Times New Roman"/>
          <w:b w:val="false"/>
          <w:i w:val="false"/>
          <w:color w:val="000000"/>
          <w:sz w:val="28"/>
        </w:rPr>
        <w:t>
      жылына жүз елу мың текше метрге дейінгі көлемімен сумен жабдықтау және (немесе) суды бұру;</w:t>
      </w:r>
      <w:r>
        <w:br/>
      </w:r>
      <w:r>
        <w:rPr>
          <w:rFonts w:ascii="Times New Roman"/>
          <w:b w:val="false"/>
          <w:i w:val="false"/>
          <w:color w:val="000000"/>
          <w:sz w:val="28"/>
        </w:rPr>
        <w:t>
</w:t>
      </w:r>
      <w:r>
        <w:rPr>
          <w:rFonts w:ascii="Times New Roman"/>
          <w:b w:val="false"/>
          <w:i w:val="false"/>
          <w:color w:val="000000"/>
          <w:sz w:val="28"/>
        </w:rPr>
        <w:t>
      көлемі мың вагон/км-ге дейін кірме жолдар саласындағы қызметтерді көрсететін табиғи монополия субъектісі;</w:t>
      </w:r>
      <w:r>
        <w:br/>
      </w:r>
      <w:r>
        <w:rPr>
          <w:rFonts w:ascii="Times New Roman"/>
          <w:b w:val="false"/>
          <w:i w:val="false"/>
          <w:color w:val="000000"/>
          <w:sz w:val="28"/>
        </w:rPr>
        <w:t>
</w:t>
      </w:r>
      <w:r>
        <w:rPr>
          <w:rFonts w:ascii="Times New Roman"/>
          <w:b w:val="false"/>
          <w:i w:val="false"/>
          <w:color w:val="000000"/>
          <w:sz w:val="28"/>
        </w:rPr>
        <w:t>
      төтенше реттеуші шаралар – азаматтардың өмірін, денсаулығын, жеке және заңды тұлғалардың мүлкін қорғау, сондай-ақ қоршаған ортаны қорғау мақсатында уәкілетті орган қабылдайтын шаралар;</w:t>
      </w:r>
      <w:r>
        <w:br/>
      </w:r>
      <w:r>
        <w:rPr>
          <w:rFonts w:ascii="Times New Roman"/>
          <w:b w:val="false"/>
          <w:i w:val="false"/>
          <w:color w:val="000000"/>
          <w:sz w:val="28"/>
        </w:rPr>
        <w:t>
</w:t>
      </w:r>
      <w:r>
        <w:rPr>
          <w:rFonts w:ascii="Times New Roman"/>
          <w:b w:val="false"/>
          <w:i w:val="false"/>
          <w:color w:val="000000"/>
          <w:sz w:val="28"/>
        </w:rPr>
        <w:t>
      Лондон банкаралық нарығының ставкасы – жылдық пайыз ретінде көрсетілетін пайыздарды есептеу кезеңінің бірінші күніне құны бойынша (немесе пайыздарды төлеу күніне құны бойынша пайыздарды есептеудің бастапқы кезеңі жағдайында не пайыздарды есептеудің осындай кезеңі күні, не пайыздық есептеудің бірінші күні алдындағы келесі күні) алты айлық бір валюталық депозиттер бойынша Лондон банкаралық нарығындағы ұсыныс ставкасы.</w:t>
      </w:r>
      <w:r>
        <w:br/>
      </w:r>
      <w:r>
        <w:rPr>
          <w:rFonts w:ascii="Times New Roman"/>
          <w:b w:val="false"/>
          <w:i w:val="false"/>
          <w:color w:val="000000"/>
          <w:sz w:val="28"/>
        </w:rPr>
        <w:t>
</w:t>
      </w:r>
      <w:r>
        <w:rPr>
          <w:rFonts w:ascii="Times New Roman"/>
          <w:b w:val="false"/>
          <w:i w:val="false"/>
          <w:color w:val="000000"/>
          <w:sz w:val="28"/>
        </w:rPr>
        <w:t>
      Осы Ережеде пайдаланылатын өзге ұғымдар мен терминдер Қазақстан Республикасының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Қуаттылығы аз табиғи монополиялар субъектілері реттеліп көрсетілетін қызметтерге (тауарларға, жұмыстарға) тарифтерді (бағаларды, алымдар ставкаларын), тарифтік сметаларды өткен күнтізбелік жылдың фактісі бойынша тұтыну бағаларының индексінен аспайтын шамаға жылына бір рет дербес өзгерте алады.</w:t>
      </w:r>
      <w:r>
        <w:br/>
      </w:r>
      <w:r>
        <w:rPr>
          <w:rFonts w:ascii="Times New Roman"/>
          <w:b w:val="false"/>
          <w:i w:val="false"/>
          <w:color w:val="000000"/>
          <w:sz w:val="28"/>
        </w:rPr>
        <w:t>
</w:t>
      </w:r>
      <w:r>
        <w:rPr>
          <w:rFonts w:ascii="Times New Roman"/>
          <w:b w:val="false"/>
          <w:i w:val="false"/>
          <w:color w:val="000000"/>
          <w:sz w:val="28"/>
        </w:rPr>
        <w:t>
      Тариф (баға, алым ставкасы), тарифтік смета осылайша өзгерген жағдайда қуаттылығы аз табиғи монополия субъектісі уәкілетті органды тарифті (бағаны, алым ставкасын), тарифтік сметаны өзгерту күнінен бастап күнтізбелік бес күннен кешіктірмей тарифтің (бағаның, алым ставкасының), тарифтік сметаның өзгеру себептерін көрсететін ақпаратты қоса бере отырып хабардар етеді.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көзделген жағдайда қуаттылығы аз табиғи монополия субъектісі өзгерткен реттеліп көрсетілетін қызметтерге (тауарларға, жұмыстарға) тариф (баға, алым ставкасы), тарифтік смета тиісінше реттеліп көрсетілетін қызметтерге (тауарларға, жұмыстарға) тариф (баға, алым ставкасы) және тарифтік смета болып табылады.</w:t>
      </w:r>
      <w:r>
        <w:br/>
      </w:r>
      <w:r>
        <w:rPr>
          <w:rFonts w:ascii="Times New Roman"/>
          <w:b w:val="false"/>
          <w:i w:val="false"/>
          <w:color w:val="000000"/>
          <w:sz w:val="28"/>
        </w:rPr>
        <w:t>
</w:t>
      </w:r>
      <w:r>
        <w:rPr>
          <w:rFonts w:ascii="Times New Roman"/>
          <w:b w:val="false"/>
          <w:i w:val="false"/>
          <w:color w:val="000000"/>
          <w:sz w:val="28"/>
        </w:rPr>
        <w:t>
      Реттеліп көрсетілетін қызметтерге (тауарларға, жұмыстарға) тарифті (бағаны, алым ставкасын), тарифтік сметаны тұтынушы бағаларының индексінен асатын шамаға өзгерту қажет болған кезде қуаттылығы аз табиғи монополия субъектісі осы Ережеде белгіленген тәртіппен тарифті (бағаны, алым ставкасын), тарифтік сметаны қайта қарау үшін өтініммен уәкілетті органға жүгінеді.</w:t>
      </w:r>
      <w:r>
        <w:br/>
      </w:r>
      <w:r>
        <w:rPr>
          <w:rFonts w:ascii="Times New Roman"/>
          <w:b w:val="false"/>
          <w:i w:val="false"/>
          <w:color w:val="000000"/>
          <w:sz w:val="28"/>
        </w:rPr>
        <w:t>
</w:t>
      </w:r>
      <w:r>
        <w:rPr>
          <w:rFonts w:ascii="Times New Roman"/>
          <w:b w:val="false"/>
          <w:i w:val="false"/>
          <w:color w:val="000000"/>
          <w:sz w:val="28"/>
        </w:rPr>
        <w:t>
      Табиғи монополия субъектісі тарифті және тарифтік сметаны өзгертуді осы Ереженің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абзацында көзделген кезеңділікті сақтай отырып, оны дербес бекіту немесе жалпы тәртіппен бекіту арқылы жүзеге асырады.».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