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bc99" w14:textId="d70b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"Реттеліп көрсетiлетiн қызметтерге тарифтерді (бағаларды, алымдар ставкаларын) немесе олардың шекті деңгейлерін және тарифтік сметаларды бекіту кезінде шығындары ескерiлетiн тауарларды, жұмыстар мен қызметтерді табиғи монополиялар субъектiлерiнiң сатып алу қағидаларын бекіту туралы" 2011 жылғы 5 желтоқсандағы № 1467 және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2012 жылғы 19 қаңтардағы № 107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шілдедегі № 738 қаулысы. Күші жойылды - Қазақстан Республикасы Үкіметінің 2015 жылғы 1 қыркүйектегі № 727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«Реттеліп көрсетiлетiн қызметтерге тарифтерді (бағаларды, алымдар ставкаларын) немесе олардың шекті деңгейлерін және тарифтік сметаларды бекіту кезінде шығындары ескерiлетiн тауарларды, жұмыстар мен қызметтерді табиғи монополиялар субъектiлерiнiң сатып алу қағидаларын бекіту туралы» Қазақстан Республикасы Үкіметінің 2011 жылғы 5 желтоқсандағы № 1467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6,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Реттеліп көрсетiлетiн қызметтерге тарифтерді (бағаларды, алымдар ставкаларын) немесе олардың шекті деңгейлерін және тарифтік сметаларды бекіту кезінде шығындары ескерiлетiн тауарларды, жұмыстар мен қызметтерді табиғи монополиялар субъектiлерiнiң сатып 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немесе анықтаманың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Тапсырыс беруші әлеуетті өнім берушілерден баға ұсыныстарын сұратуды тipкeу журналын және әлеуетті өнім берушілерден түскен баға ұсыныстарын тіркеу журналын жүргізуге міндетті, соңғысында сатып алу тәсілі, әлеуетті өнім берушінің атауы мен пошта мекенжайы, оның жеке сәйкестендіру нөмipi, бизнес сәйкестендiру нөмiрi, баға ұсынысын тipкeу күні мен уақыты көрсетіледі.»;</w:t>
      </w:r>
      <w:r>
        <w:br/>
      </w:r>
      <w:r>
        <w:rPr>
          <w:rFonts w:ascii="Times New Roman"/>
          <w:b w:val="false"/>
          <w:i w:val="false"/>
          <w:color w:val="000000"/>
          <w:sz w:val="28"/>
        </w:rPr>
        <w:t>
</w:t>
      </w:r>
      <w:r>
        <w:rPr>
          <w:rFonts w:ascii="Times New Roman"/>
          <w:b w:val="false"/>
          <w:i w:val="false"/>
          <w:color w:val="000000"/>
          <w:sz w:val="28"/>
        </w:rPr>
        <w:t>
      2)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Үкіметінің 2012 жылғы 19 қаңтардағы № 107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куәліктің* немесе анықтаманың көшірмесін.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71-тармақтың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тұлғалар үшін (Қазақстан Республикасының резиденттері үшін – жарғы түпнұсқасының, заңды тұлғаны мемлекеттік тіркеу (қайта тіркеу) туралы куәліктің* немесе анықтаманың нотариалды куәландырылған көшірмелері, Қазақстан Республикасының резиденттері еместер үшін – құрылтайшы-шетелдік заңды тұлға шетел мемлекетінің заңнамасы бойынша заңды тұлға болып табылатындығын куәландыратын, нотариалды куәландырылған қазақ және орыс тілдеріндегі аудармасы бар сауда-саттық тізілімінің заңдастырылған үзіндісі немесе басқа да заңдастырылған құжат);</w:t>
      </w:r>
      <w:r>
        <w:br/>
      </w:r>
      <w:r>
        <w:rPr>
          <w:rFonts w:ascii="Times New Roman"/>
          <w:b w:val="false"/>
          <w:i w:val="false"/>
          <w:color w:val="000000"/>
          <w:sz w:val="28"/>
        </w:rPr>
        <w:t>
</w:t>
      </w:r>
      <w:r>
        <w:rPr>
          <w:rFonts w:ascii="Times New Roman"/>
          <w:b w:val="false"/>
          <w:i w:val="false"/>
          <w:color w:val="000000"/>
          <w:sz w:val="28"/>
        </w:rPr>
        <w:t>
      жеке тұлғалар үшін (кәсіпкерлік субъектісі ретінде тіркеу туралы құжат және жеке куәлігінің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