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8329" w14:textId="f508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"Есептік тарифті айқындау, шекті және жеке тарифтерді бекіту ережесін бекіту туралы" Қазақстан Республикасы Үкіметінің 2009 жылғы 10 наурыздағы № 277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7 тамыздағы № 803 қаулысы. Күші жойылды - Қазақстан Республикасы Үкіметінің 2015 жылғы 23 маусымдағы № 475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«Есептік тарифті айқындау, шекті және жеке тарифтерді бекіту ережесін бекіту туралы» Қазақстан Республикасы Үкіметінің 2009 жылғы 10 наурыздағы № 277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14, 101-құжат)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Есептік тарифті айқындау, шекті және жеке тарифтерді бекіту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14-1 және 14-2-тармақтармен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«14-1. Энергия өндіруші ұйымдар тобы мынадай өлшемдер бойынша қалыптасады: энергия өндіруші ұйымдардың типтері, белгіленген қуаты, пайдаланылатын отын түрі, отынның орналасқан жерінен қашықтығы.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Энергия өндіруші ұйымдар «энергия өндіруші ұйымдардың типі» өлшемі бойынша электр станцияларының мынадай типтеріне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конденсаттық – тек қана электр энергиясын өндіретін электр станциясы;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жылу электр орталығы – электр энергиясын өндірумен қатар, жылумен жабдықтаудың орталықтандырылған жүйелеріндегі жылу энергиясының көзі болып табылатын жылу электр станциясы;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газ-турбиналық – газ тектес отын түрін энергия көзі ретінде пайдаланатын электр станциясы;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 электр станциясы – су ағыны энергиясын энергия көзі ретінде пайдаланатын электр станциясы.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Энергия өндіруші ұйымдар «белгіленген қуат» өлшемі бойынша 100 МВт-қа дейін, 100 МВт-тан 300 МВт-қа дейін, 300 МВт және одан жоғары болып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Энергия өндіруші ұйымдар «пайдаланылатын отын түрі» өлшемі бойынша көмірмен, жергілікті газбен, импортталған газбен, мазутпен жұмыс істейтіндер болып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Энергия өндіруші ұйымдар «отынның орналасқан жерінен қашықтығы» өлшемі бойынша 500 км-ге дейін, 500 км-ден 1000 км-ге дейін, 1000 км және одан жоғары болып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14-2. Егер энергия өндіруші ұйымның құрамына бір-бірінен ерекшеленетін бірнеше электр станциясы кіретін болса, онда аталған энергия өндіруші ұйым жеке топ болып қалыптасады.».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