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d11f" w14:textId="206d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2 Дәліз Инвестициялық бағдарламасы [Маңғыстау облысындағы учаскелер] – 2-жоба)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12 қазандағы № 1096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2 Дәліз Инвестициялық бағдарламасы [Маңғыстау облысындағы учаскелер] – 2-жоба)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 мен Азия Даму Банкі арасындағы Қарыз туралы келісімді (Жай операциялар) (ОАӨЭЫ Дәліз 2 Инвестициялық бағдарламасы [Маңғыстау облысындағы учаскелер] – 2-жоба) ратификациялау туралы</w:t>
      </w:r>
    </w:p>
    <w:p>
      <w:pPr>
        <w:spacing w:after="0"/>
        <w:ind w:left="0"/>
        <w:jc w:val="both"/>
      </w:pPr>
      <w:r>
        <w:rPr>
          <w:rFonts w:ascii="Times New Roman"/>
          <w:b w:val="false"/>
          <w:i w:val="false"/>
          <w:color w:val="000000"/>
          <w:sz w:val="28"/>
        </w:rPr>
        <w:t>      2013 жылғы 18 маусымда Астанада қол қойылған Қазақстан Республикасы мен Азия Даму Банкі арасындағы Қарыз туралы келісім (Жай операциялар) (ОАӨЭЫ Дәліз 2 Инвестициялық бағдарламасы [Маңғыстау облысындағы учаскелер] – 2-жоба)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ҚАРЫЗДЫҢ НӨМІРІ 2967-KAZ</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мен</w:t>
      </w:r>
    </w:p>
    <w:p>
      <w:pPr>
        <w:spacing w:after="0"/>
        <w:ind w:left="0"/>
        <w:jc w:val="both"/>
      </w:pPr>
      <w:r>
        <w:rPr>
          <w:rFonts w:ascii="Times New Roman"/>
          <w:b w:val="false"/>
          <w:i w:val="false"/>
          <w:color w:val="000000"/>
          <w:sz w:val="28"/>
        </w:rPr>
        <w:t>АЗИЯ ДАМУ БАНКІ</w:t>
      </w:r>
    </w:p>
    <w:p>
      <w:pPr>
        <w:spacing w:after="0"/>
        <w:ind w:left="0"/>
        <w:jc w:val="both"/>
      </w:pPr>
      <w:r>
        <w:rPr>
          <w:rFonts w:ascii="Times New Roman"/>
          <w:b w:val="false"/>
          <w:i w:val="false"/>
          <w:color w:val="000000"/>
          <w:sz w:val="28"/>
        </w:rPr>
        <w:t>арасындағы</w:t>
      </w:r>
    </w:p>
    <w:p>
      <w:pPr>
        <w:spacing w:after="0"/>
        <w:ind w:left="0"/>
        <w:jc w:val="both"/>
      </w:pPr>
      <w:r>
        <w:rPr>
          <w:rFonts w:ascii="Times New Roman"/>
          <w:b w:val="false"/>
          <w:i w:val="false"/>
          <w:color w:val="000000"/>
          <w:sz w:val="28"/>
        </w:rPr>
        <w:t>ҚАРЫЗ ТУРАЛЫ КЕЛІСІМ</w:t>
      </w:r>
    </w:p>
    <w:p>
      <w:pPr>
        <w:spacing w:after="0"/>
        <w:ind w:left="0"/>
        <w:jc w:val="both"/>
      </w:pPr>
      <w:r>
        <w:rPr>
          <w:rFonts w:ascii="Times New Roman"/>
          <w:b w:val="false"/>
          <w:i w:val="false"/>
          <w:color w:val="000000"/>
          <w:sz w:val="28"/>
        </w:rPr>
        <w:t>(Жай операциялар)</w:t>
      </w:r>
    </w:p>
    <w:p>
      <w:pPr>
        <w:spacing w:after="0"/>
        <w:ind w:left="0"/>
        <w:jc w:val="both"/>
      </w:pPr>
      <w:r>
        <w:rPr>
          <w:rFonts w:ascii="Times New Roman"/>
          <w:b w:val="false"/>
          <w:i w:val="false"/>
          <w:color w:val="000000"/>
          <w:sz w:val="28"/>
        </w:rPr>
        <w:t>(ОАӨЭЫ 2 Дәліз инвестициялық бағдарламасы</w:t>
      </w:r>
      <w:r>
        <w:br/>
      </w:r>
      <w:r>
        <w:rPr>
          <w:rFonts w:ascii="Times New Roman"/>
          <w:b w:val="false"/>
          <w:i w:val="false"/>
          <w:color w:val="000000"/>
          <w:sz w:val="28"/>
        </w:rPr>
        <w:t>
[Маңғыстау облысындағы учаскелер] – 2-жоба)</w:t>
      </w:r>
    </w:p>
    <w:p>
      <w:pPr>
        <w:spacing w:after="0"/>
        <w:ind w:left="0"/>
        <w:jc w:val="both"/>
      </w:pPr>
      <w:r>
        <w:rPr>
          <w:rFonts w:ascii="Times New Roman"/>
          <w:b w:val="false"/>
          <w:i w:val="false"/>
          <w:color w:val="000000"/>
          <w:sz w:val="28"/>
        </w:rPr>
        <w:t>Күні 2013 жылғы 18 маусым</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2013 жылғы 18 маусымдағы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2011 жылғы 7 сәуірдегі Қарыз алушы мен АДБ арасындағы қаржыландыру туралы негіздемелік келісімнің негізінде АДБ ОАӨЭЫ 2 Дәліз (Маңғыстау облысының учаскелері) инвестициялық бағдарламасы («Инвестициялық бағдарлама») шеңберіндегі жобаларды қаржыландыру үшін Қарыз алушыға мультитранштық қаржыландырудың тетігін беруге келісті;</w:t>
      </w:r>
    </w:p>
    <w:p>
      <w:pPr>
        <w:spacing w:after="0"/>
        <w:ind w:left="0"/>
        <w:jc w:val="both"/>
      </w:pPr>
      <w:r>
        <w:rPr>
          <w:rFonts w:ascii="Times New Roman"/>
          <w:b w:val="false"/>
          <w:i w:val="false"/>
          <w:color w:val="000000"/>
          <w:sz w:val="28"/>
        </w:rPr>
        <w:t>      (В) Қарыз алушы 2012 жылғы 28 қарашадағы қарыз бойынша келіссөздер хаттамасы арқылы толықтырғандай, 2012 жылғы 30 қазандағы қаржыландыруға кезеңдік сұрау салу негізінде Қарыз алушы осы Қарыз туралы келісімнің 1-қосымшасында сипатталған Жобаны іске асыру үшін қарыз беру туралы өтінішпен АДБ-ға жүгінді; және</w:t>
      </w:r>
    </w:p>
    <w:p>
      <w:pPr>
        <w:spacing w:after="0"/>
        <w:ind w:left="0"/>
        <w:jc w:val="both"/>
      </w:pPr>
      <w:r>
        <w:rPr>
          <w:rFonts w:ascii="Times New Roman"/>
          <w:b w:val="false"/>
          <w:i w:val="false"/>
          <w:color w:val="000000"/>
          <w:sz w:val="28"/>
        </w:rPr>
        <w:t>      (С) АДБ Қарыз алушыға осы құжатта жазылған шарттармен АДБ-ның жай капитал ресурстарынан қарыз беруге келiсті;</w:t>
      </w:r>
    </w:p>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 БАП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аталатын) барлық ережелері осы Қарыз туралы келісімге олар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left"/>
      </w:pPr>
      <w:r>
        <w:rPr>
          <w:rFonts w:ascii="Times New Roman"/>
          <w:b/>
          <w:i w:val="false"/>
          <w:color w:val="000000"/>
        </w:rPr>
        <w:t xml:space="preserve"> Резервке қойғаны үшін комиссия; Кредит</w:t>
      </w:r>
    </w:p>
    <w:p>
      <w:pPr>
        <w:spacing w:after="0"/>
        <w:ind w:left="0"/>
        <w:jc w:val="both"/>
      </w:pP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Өтем.</w:t>
      </w:r>
      <w:r>
        <w:rPr>
          <w:rFonts w:ascii="Times New Roman"/>
          <w:b w:val="false"/>
          <w:i w:val="false"/>
          <w:color w:val="000000"/>
          <w:sz w:val="28"/>
        </w:rPr>
        <w:t xml:space="preserve">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арасындағы айырманы (жылдық пайыздық мән түрінде көрсетілген) (і)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төлеуге міндеттенетін, талап етілмеген (іі)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мәні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i w:val="false"/>
          <w:color w:val="000000"/>
          <w:sz w:val="28"/>
        </w:rPr>
        <w:t xml:space="preserve">      Қосымша сома. </w:t>
      </w:r>
      <w:r>
        <w:rPr>
          <w:rFonts w:ascii="Times New Roman"/>
          <w:b w:val="false"/>
          <w:i w:val="false"/>
          <w:color w:val="000000"/>
          <w:sz w:val="28"/>
        </w:rPr>
        <w:t>(а)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(і) талап етілмеген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(і) мөлшері (жылдық пайыздық мән түрінде көрсетілген)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түпмәтін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(b) «ОАӨЭЫ 2 көлік дәлізі» Стамбулдан басталатын Түркия және Әзербайжанда Баку және Маңғыстау облысында Ақтау порттары мен Өзбекстан, Тәжікстан және Қырғыз Республикасының аумақтары арқылы Қытай Халық Республикасында Льяньюньган, Тианджин мен Шанхай порттарына өтетін көлік дәлізін білдіреді;</w:t>
      </w:r>
      <w:r>
        <w:br/>
      </w:r>
      <w:r>
        <w:rPr>
          <w:rFonts w:ascii="Times New Roman"/>
          <w:b w:val="false"/>
          <w:i w:val="false"/>
          <w:color w:val="000000"/>
          <w:sz w:val="28"/>
        </w:rPr>
        <w:t>
      (с)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(2010 жыл, кезең сайын енгізілген түзетулерiмен) білдіреді;</w:t>
      </w:r>
      <w:r>
        <w:br/>
      </w:r>
      <w:r>
        <w:rPr>
          <w:rFonts w:ascii="Times New Roman"/>
          <w:b w:val="false"/>
          <w:i w:val="false"/>
          <w:color w:val="000000"/>
          <w:sz w:val="28"/>
        </w:rPr>
        <w:t>
      (d) «Консалтингтік көрсетілетін қызметтер» осы Қарыз туралы келісімге 1-қосымшаның 3(b) тармағында сипатталғандай Қарыз қаражатынан қаржыландырылып көрсетілетін қызметтерді білдіреді;</w:t>
      </w:r>
      <w:r>
        <w:br/>
      </w:r>
      <w:r>
        <w:rPr>
          <w:rFonts w:ascii="Times New Roman"/>
          <w:b w:val="false"/>
          <w:i w:val="false"/>
          <w:color w:val="000000"/>
          <w:sz w:val="28"/>
        </w:rPr>
        <w:t>
      (е) «ҚОБНҚ» инвестициялық бағдарламаға арналып дайындалған Қоршаған ортаны бағалау жөніндегі негіздемелік құжатты, оның ішінде Қарыз алушы мен АДБ арасында келісілген және Қаржыландыру туралы негіздемелік келісімге сілтеме жасау арқылы оған енгізілетін өзгерістерді білдіреді;</w:t>
      </w:r>
      <w:r>
        <w:br/>
      </w:r>
      <w:r>
        <w:rPr>
          <w:rFonts w:ascii="Times New Roman"/>
          <w:b w:val="false"/>
          <w:i w:val="false"/>
          <w:color w:val="000000"/>
          <w:sz w:val="28"/>
        </w:rPr>
        <w:t>
      (f) «ҚОӘБ» Жоба шеңберінде қоршаған ортаға әсер етуін бағалауды, оның ішінде ҚОБНҚ-да жазылған және АДБ түсіндірген талаптарға сәйкес Қарыз алушы дайындаған және ұсынған, оған енгізілетін өзгерістерді білдіредi;</w:t>
      </w:r>
      <w:r>
        <w:br/>
      </w:r>
      <w:r>
        <w:rPr>
          <w:rFonts w:ascii="Times New Roman"/>
          <w:b w:val="false"/>
          <w:i w:val="false"/>
          <w:color w:val="000000"/>
          <w:sz w:val="28"/>
        </w:rPr>
        <w:t>
      (g) «ҚОБЖ» Қоршаған ортаға әсер етуін бағалауға (ҚОӘБ) енгiзiлген қоршаған ортаны басқару жоспарын бiлдiредi;</w:t>
      </w:r>
      <w:r>
        <w:br/>
      </w:r>
      <w:r>
        <w:rPr>
          <w:rFonts w:ascii="Times New Roman"/>
          <w:b w:val="false"/>
          <w:i w:val="false"/>
          <w:color w:val="000000"/>
          <w:sz w:val="28"/>
        </w:rPr>
        <w:t>
      (h) «Қоршаған орта жөніндегі қорғау шаралары» ҚШС-ның V тарауында, 1-қосымшасында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(i) «Тетік» инвестициялық бағдарлама шеңберіндегі жобаларды қаржыландыру үшін АДБ-ның Қарыз алушыға беретін мультитранштық қаржыландырудың тетігін білдіреді;</w:t>
      </w:r>
      <w:r>
        <w:br/>
      </w:r>
      <w:r>
        <w:rPr>
          <w:rFonts w:ascii="Times New Roman"/>
          <w:b w:val="false"/>
          <w:i w:val="false"/>
          <w:color w:val="000000"/>
          <w:sz w:val="28"/>
        </w:rPr>
        <w:t>
      (j) «ТӘН» Қарыз алушы мен АДБ арасында келісілген, Қарыз алушы мен АДБ-ның тиісті рәсімдеріне сәйкес кезең сайын енгізілетін өзгерістері бар инвестициялық бағдарлама шеңберіндегі Тетікті әкімшілендіру жөніндегі нұсқаманы білдіреді;</w:t>
      </w:r>
      <w:r>
        <w:br/>
      </w:r>
      <w:r>
        <w:rPr>
          <w:rFonts w:ascii="Times New Roman"/>
          <w:b w:val="false"/>
          <w:i w:val="false"/>
          <w:color w:val="000000"/>
          <w:sz w:val="28"/>
        </w:rPr>
        <w:t>
      (k) «ҚНК» 2011 жылғы 7 сәуірдегі АДБ мен Қарыз алушы арасындағы Тетікке қатысты Қаржыландыру туралы негіздемелік келісімді (түзетулерімен және өзгерістерімен) білдіреді;</w:t>
      </w:r>
      <w:r>
        <w:br/>
      </w:r>
      <w:r>
        <w:rPr>
          <w:rFonts w:ascii="Times New Roman"/>
          <w:b w:val="false"/>
          <w:i w:val="false"/>
          <w:color w:val="000000"/>
          <w:sz w:val="28"/>
        </w:rPr>
        <w:t>
      (l) «Инвестициялық бағдарлама» ОАӨЭЫ 2 Дәліз (Маңғыстау облысындағы жол учаскелерін) Инвестициялық бағдарламасын білдіреді;</w:t>
      </w:r>
      <w:r>
        <w:br/>
      </w:r>
      <w:r>
        <w:rPr>
          <w:rFonts w:ascii="Times New Roman"/>
          <w:b w:val="false"/>
          <w:i w:val="false"/>
          <w:color w:val="000000"/>
          <w:sz w:val="28"/>
        </w:rPr>
        <w:t>
      (m) «Мәжбүрлеп қоныс аудару саласындағы саясат» ҚШС-ның V тарауында, 2-қосымшасында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(n) «Км» – төменде айқындалғандай жобалық жолдағы нұсқаушыда нақты километрмен белгіленген жерді білдіреді, ал «км» километрді білдіреді;</w:t>
      </w:r>
      <w:r>
        <w:br/>
      </w:r>
      <w:r>
        <w:rPr>
          <w:rFonts w:ascii="Times New Roman"/>
          <w:b w:val="false"/>
          <w:i w:val="false"/>
          <w:color w:val="000000"/>
          <w:sz w:val="28"/>
        </w:rPr>
        <w:t>
      (o) «ЖСҚНҚ» Қарыз алушы мен АДБ арасында келісілген және Қаржыландыру туралы негіздемелік келісімге сілтеме жасау арқылы енгізілген кез келген өзгерістерді қоса алғанда, инвестициялық бағдарлама шеңберінде жерлерді сатып алу және қоныс аудару жөніндегі негіздемелік құжатты білдіреді;</w:t>
      </w:r>
      <w:r>
        <w:br/>
      </w:r>
      <w:r>
        <w:rPr>
          <w:rFonts w:ascii="Times New Roman"/>
          <w:b w:val="false"/>
          <w:i w:val="false"/>
          <w:color w:val="000000"/>
          <w:sz w:val="28"/>
        </w:rPr>
        <w:t>
      (p) «ЖСҚЖ» ЖСҚНҚ-да жазылған және АДБ түсіндірген талаптарға сәйкес Қарыз алушы жасаған және ұсынған, оған енгізілетін кез келген өзгерістерді қоса алғанда, Жоба шеңберіндегі Жерлерді сатып алу және қоныс аудару жоспарын білдіреді;</w:t>
      </w:r>
      <w:r>
        <w:br/>
      </w:r>
      <w:r>
        <w:rPr>
          <w:rFonts w:ascii="Times New Roman"/>
          <w:b w:val="false"/>
          <w:i w:val="false"/>
          <w:color w:val="000000"/>
          <w:sz w:val="28"/>
        </w:rPr>
        <w:t>
      (q) «Қарыз қаражатының төлемдері жөніндегі анықтамалық» АДБ-ның қарыз қаражатының төлемдері жөніндегі (2012 жылғы, кезең сайынғы түзетулері бар) анықтамалығын бiлдiредi;</w:t>
      </w:r>
      <w:r>
        <w:br/>
      </w:r>
      <w:r>
        <w:rPr>
          <w:rFonts w:ascii="Times New Roman"/>
          <w:b w:val="false"/>
          <w:i w:val="false"/>
          <w:color w:val="000000"/>
          <w:sz w:val="28"/>
        </w:rPr>
        <w:t xml:space="preserve">
      (r) «ККМ» </w:t>
      </w:r>
      <w:r>
        <w:rPr>
          <w:rFonts w:ascii="Times New Roman"/>
          <w:b/>
          <w:i w:val="false"/>
          <w:color w:val="000000"/>
          <w:sz w:val="28"/>
        </w:rPr>
        <w:t xml:space="preserve">– </w:t>
      </w:r>
      <w:r>
        <w:rPr>
          <w:rFonts w:ascii="Times New Roman"/>
          <w:b w:val="false"/>
          <w:i w:val="false"/>
          <w:color w:val="000000"/>
          <w:sz w:val="28"/>
        </w:rPr>
        <w:t>Қарыз алушының Көлік және коммуникация министрлігін немесе оның кез келген құқықтық мирасқорын білдіреді;</w:t>
      </w:r>
      <w:r>
        <w:br/>
      </w:r>
      <w:r>
        <w:rPr>
          <w:rFonts w:ascii="Times New Roman"/>
          <w:b w:val="false"/>
          <w:i w:val="false"/>
          <w:color w:val="000000"/>
          <w:sz w:val="28"/>
        </w:rPr>
        <w:t xml:space="preserve">
      (s) «Облыс» </w:t>
      </w:r>
      <w:r>
        <w:rPr>
          <w:rFonts w:ascii="Times New Roman"/>
          <w:b/>
          <w:i w:val="false"/>
          <w:color w:val="000000"/>
          <w:sz w:val="28"/>
        </w:rPr>
        <w:t xml:space="preserve">– </w:t>
      </w:r>
      <w:r>
        <w:rPr>
          <w:rFonts w:ascii="Times New Roman"/>
          <w:b w:val="false"/>
          <w:i w:val="false"/>
          <w:color w:val="000000"/>
          <w:sz w:val="28"/>
        </w:rPr>
        <w:t>Қарыз алушының аумақтық-әкімшілік бірлігін білдіреді.</w:t>
      </w:r>
      <w:r>
        <w:br/>
      </w:r>
      <w:r>
        <w:rPr>
          <w:rFonts w:ascii="Times New Roman"/>
          <w:b w:val="false"/>
          <w:i w:val="false"/>
          <w:color w:val="000000"/>
          <w:sz w:val="28"/>
        </w:rPr>
        <w:t>
      (t) «ҚҚС» Тетікке сәйкес әрбір қарызды алу үшін Қарыз алушы ұсынған немесе ұсынуға жататын қаржыландыруға кезеңдік сұрау салуды, ал осы Қарыз туралы келісім шеңберінде Қарыз алушы Жобаның мақсаттары үшін 2012 жылғы 28 қарашадағы қарыз бойынша келіссөздер хаттамасымен енгізген түзетулер мен өзгерістерді ескере отырып, 2012 жылғы 30 қазандағы кезеңдік сұрау салуды білдіреді;</w:t>
      </w:r>
      <w:r>
        <w:br/>
      </w:r>
      <w:r>
        <w:rPr>
          <w:rFonts w:ascii="Times New Roman"/>
          <w:b w:val="false"/>
          <w:i w:val="false"/>
          <w:color w:val="000000"/>
          <w:sz w:val="28"/>
        </w:rPr>
        <w:t>
      (u) «Сатып алу жөніндегі нұсқама» АДБ-ның сатып алу жөніндегі (2010 жылғы, кезең сайынғы түзетулері бар) нұсқамасын білдіреді;</w:t>
      </w:r>
      <w:r>
        <w:br/>
      </w:r>
      <w:r>
        <w:rPr>
          <w:rFonts w:ascii="Times New Roman"/>
          <w:b w:val="false"/>
          <w:i w:val="false"/>
          <w:color w:val="000000"/>
          <w:sz w:val="28"/>
        </w:rPr>
        <w:t>
      (v) «Сатып алу жоспары» Қарыз алушы мен АДБ арасында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2012 жылғы 16 қарашадағы Жоба шеңберінде сатып алу жоспарын білдіреді;</w:t>
      </w:r>
      <w:r>
        <w:br/>
      </w:r>
      <w:r>
        <w:rPr>
          <w:rFonts w:ascii="Times New Roman"/>
          <w:b w:val="false"/>
          <w:i w:val="false"/>
          <w:color w:val="000000"/>
          <w:sz w:val="28"/>
        </w:rPr>
        <w:t>
      (w) «Жоба жөніндегі атқарушы агенттік» Қарыз беру қағидаларының мақсаттары үшін және оларды айқындау шеңберінде Жобаның орындалуына жауапты ККМ-ны білдіреді;</w:t>
      </w:r>
      <w:r>
        <w:br/>
      </w:r>
      <w:r>
        <w:rPr>
          <w:rFonts w:ascii="Times New Roman"/>
          <w:b w:val="false"/>
          <w:i w:val="false"/>
          <w:color w:val="000000"/>
          <w:sz w:val="28"/>
        </w:rPr>
        <w:t>
      (x) «Жобалық объектілер» салынуы немесе берілуі Жоба бойынша айқындалған объектілерді білдіреді;</w:t>
      </w:r>
      <w:r>
        <w:br/>
      </w:r>
      <w:r>
        <w:rPr>
          <w:rFonts w:ascii="Times New Roman"/>
          <w:b w:val="false"/>
          <w:i w:val="false"/>
          <w:color w:val="000000"/>
          <w:sz w:val="28"/>
        </w:rPr>
        <w:t>
      (у) «Жобалық жол» Жобаға сәйкес, осы Қарыз туралы келiсiмге 1-қосымшаның 3(a) тармақшасында егжей-тегжейлi сипаттауға сәйкес алдағы уақытта реконструкцияланатын жол учаскесін бiлдiредi;</w:t>
      </w:r>
      <w:r>
        <w:br/>
      </w:r>
      <w:r>
        <w:rPr>
          <w:rFonts w:ascii="Times New Roman"/>
          <w:b w:val="false"/>
          <w:i w:val="false"/>
          <w:color w:val="000000"/>
          <w:sz w:val="28"/>
        </w:rPr>
        <w:t>
      (z) «Қорғау шаралары мониторингі жөніндегі есеп» кез келген түзеу және алдын алу іс-қимылдарын қоса алғанда, онда ҚОБЖ мен ЖСҚЖ-ны іске асыру мен олардың сәйкестігі (егер қолдануға болса) нәтижелерін сипаттайтын, Қарыз алушы дайындаған және АДБ-ға ұсынған әрбір есепті білдіреді;</w:t>
      </w:r>
      <w:r>
        <w:br/>
      </w:r>
      <w:r>
        <w:rPr>
          <w:rFonts w:ascii="Times New Roman"/>
          <w:b w:val="false"/>
          <w:i w:val="false"/>
          <w:color w:val="000000"/>
          <w:sz w:val="28"/>
        </w:rPr>
        <w:t>
      (aa) «ҚШС» Қорғау шаралары жөніндегі саясатты (2009 жылғы) білдіреді; және</w:t>
      </w:r>
      <w:r>
        <w:br/>
      </w:r>
      <w:r>
        <w:rPr>
          <w:rFonts w:ascii="Times New Roman"/>
          <w:b w:val="false"/>
          <w:i w:val="false"/>
          <w:color w:val="000000"/>
          <w:sz w:val="28"/>
        </w:rPr>
        <w:t>
      (bb) «Жұмыстар» консультациялық қызметтер көрсетуді қоспағанда, бұрғылау немесе картаға түсіру сияқты көрсетілетін қызметтерді, сондай-ақ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капиталды ресурстарынан үш жүз жетпіс бір миллион үш жүз мың АҚШ доллары (371 300 000 АҚШ доллары) сомасына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Қарызды негізгі өтеу кезеңі 15 жылға және осы Бөлімнің (с) тармағында айқындалған жеңілдік кезеңіне болжанады.</w:t>
      </w:r>
      <w:r>
        <w:br/>
      </w:r>
      <w:r>
        <w:rPr>
          <w:rFonts w:ascii="Times New Roman"/>
          <w:b w:val="false"/>
          <w:i w:val="false"/>
          <w:color w:val="000000"/>
          <w:sz w:val="28"/>
        </w:rPr>
        <w:t>
      (с) Жоғарыда (b) тармағында пайдаланылатын «жеңілдік кезеңі»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3.03-бөліміне сәйкес жылына 0.20% кредитті шегере отырып, Қарыз беру қағидаларының 3.02-бөліміне сәйкес жылына 0.60% сомасына тең әрбір пайыздық кезең мөлшерлемесі бойынша кезең сайын пайыздар төлеуге міндеттенеді.</w:t>
      </w:r>
      <w:r>
        <w:br/>
      </w:r>
      <w:r>
        <w:rPr>
          <w:rFonts w:ascii="Times New Roman"/>
          <w:b w:val="false"/>
          <w:i w:val="false"/>
          <w:color w:val="000000"/>
          <w:sz w:val="28"/>
        </w:rPr>
        <w:t>
      2.03-бөлім. Қарыз алушы резервке қойғаны үшін жыл сайын 0,15% сомасында комиссия төлеуге міндеттенеді. Бұл комиссия осы Қарыз туралы келісімге қол қойылған күннен кейін алпыс (60) күн өткен кезден бастап қарыздың толық сомасына (кезең сайын алынатын соманы шегергенде) есептеледі.</w:t>
      </w:r>
      <w:r>
        <w:br/>
      </w:r>
      <w:r>
        <w:rPr>
          <w:rFonts w:ascii="Times New Roman"/>
          <w:b w:val="false"/>
          <w:i w:val="false"/>
          <w:color w:val="000000"/>
          <w:sz w:val="28"/>
        </w:rPr>
        <w:t>
      2.04-бөлім. Қарыз бойынша пайыздар мен басқа да төлемдер жарты жылда бір рет әрбір жылдың 15 сәуірі мен 15 қазанында төленуге тиіс.</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қарыздың төмендегідей кез келген айырбасталуын:</w:t>
      </w:r>
      <w:r>
        <w:br/>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өзгертуді;</w:t>
      </w:r>
      <w:r>
        <w:br/>
      </w:r>
      <w:r>
        <w:rPr>
          <w:rFonts w:ascii="Times New Roman"/>
          <w:b w:val="false"/>
          <w:i w:val="false"/>
          <w:color w:val="000000"/>
          <w:sz w:val="28"/>
        </w:rPr>
        <w:t>
      (іі) қарыздың толық немесе ішінара талап етілген немесе талап етілмеген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r>
        <w:br/>
      </w:r>
      <w:r>
        <w:rPr>
          <w:rFonts w:ascii="Times New Roman"/>
          <w:b w:val="false"/>
          <w:i w:val="false"/>
          <w:color w:val="000000"/>
          <w:sz w:val="28"/>
        </w:rPr>
        <w:t>
      (ііі) қарыздың толық немесе ішінара талап етілген немесе талап етілмеген негізгі сомасына қолданылатын құбылмалы пайыздық мөлшерлемеге пайыздық мөлшерлеменің тіркелген ең жоғарғы деңгейін немесе кез келген көрсетілген құбылмалы пайыздық мөлшерлеменің ең төменгі деңгейін белгілеу жолымен лимиттер белгілеуді сұратуға құқылы.</w:t>
      </w:r>
      <w:r>
        <w:br/>
      </w: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Қосымшаны Қарыз алушы мен АДБ-ның арасындағы келісім бойынша кезең сайын өзгертіп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келісімнің 4–қосымшасында қолданылатын ережелерге сәйкес шығыстардың барлық баптарындағы сатып алуды жүргізеді немесе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өзгеге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2017 жылғы 31 қазан не Қарыз алушы мен АДБ арасында келісілуі мүмкін осындай басқа күн жабу күні болып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инженерлік, қаржылық, экономикалық және құқықтық практикаға, сондай-ақ даму практикасына сәйкес қамтамасыз етуге міндеттенеді.</w:t>
      </w:r>
      <w:r>
        <w:br/>
      </w:r>
      <w:r>
        <w:rPr>
          <w:rFonts w:ascii="Times New Roman"/>
          <w:b w:val="false"/>
          <w:i w:val="false"/>
          <w:color w:val="000000"/>
          <w:sz w:val="28"/>
        </w:rPr>
        <w:t>
      (b) Жобаны іске асыру және Жобалау объектілерін пайдалану процесінде Қарыз алушы осы Қарыз туралы келісімнің 5-қосымшасында жазылған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қарыз қаражатына қосымша қажетті құралдарды, объектілерді, көрсетілетін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(b) Қарыз алушы Жобаны Қарыз алушы мен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беруге немесе олардың берілуін қамтамасыз етуге міндеттенеді.</w:t>
      </w:r>
      <w:r>
        <w:br/>
      </w:r>
      <w:r>
        <w:rPr>
          <w:rFonts w:ascii="Times New Roman"/>
          <w:b w:val="false"/>
          <w:i w:val="false"/>
          <w:color w:val="000000"/>
          <w:sz w:val="28"/>
        </w:rPr>
        <w:t>
      4.04-бөлім. Қарыз алушы Жобаны орындауға және Жобалау объектілерін пайдалануға қатысты өз департаменттері мен ұйымдарының барлық іс-әрекеттерінің Қарыз алушы қолданатын заңнамаға және ұтымды әкімшілік саясат пен рәсімдерге сәйкес жүргізілетініне және үйлестірілетініне көз жеткізуге міндеттенеді.</w:t>
      </w:r>
      <w:r>
        <w:br/>
      </w:r>
      <w:r>
        <w:rPr>
          <w:rFonts w:ascii="Times New Roman"/>
          <w:b w:val="false"/>
          <w:i w:val="false"/>
          <w:color w:val="000000"/>
          <w:sz w:val="28"/>
        </w:rPr>
        <w:t>
      4.05-бөлім. (а) Қарыз алушы (і) Жоба үшін жекелеген шоттар мен есептіліктер жүргізуге; (іі) жоба бойынша АДБ үшін қолайлы бухгалтерлік есеп қағидаттарына сәйкес жылдық қаржылық есептілік әзірлеуге;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жүргізіп отыруға міндеттенеді;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фискальдық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беруге; сондай-ақ АДБ-ның мерзімді негізделген талабы бойынша осы құжаттарға және аудитке қатысы бар басқа да ақпаратты АДБ-ға беруге міндеттенеді.</w:t>
      </w:r>
      <w:r>
        <w:br/>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алған күннен бастап 30 күн ішінде оларды АДБ-ның веб-сайтында жариялай отырып, ашуға міндеттенеді;</w:t>
      </w:r>
      <w:r>
        <w:br/>
      </w: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көрсетілген (а) (iii) кіші бөліміне сәйкес Қарыз алушы жалдаған аудиторлармен бірге талқылау құқығын АДБ-ға беруге міндеттенеді және егер Қарыз алушы өзгеге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АДБ-ның өкілдеріне Жоба мен Жобалау объектілерін,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4.07-бөлім. Қарыз алушы барлық Жобалау объектілерінің ұтымды инженерлік, қаржылық және коммерциялық практикаға, даму практикасына,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етуге міндеттенеді.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мақсаттары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қағидаларының 12.01-бөлімінде жазылған мақсаттары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АЗИЯ ДАМУ БАНКІ</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Инвестициялық бағдарламаның мақсаты көлік қатынасы мен оның тиімділігін, сондай-ақ мынадай іс-шаралар: (а) жолдарды дамыту (Маңғыстау облысында ОАӨЭЫ 2 көлік дәлізі 790 км-ге жуық жол учаскесін реконструкциялау), (b) жобаларды жоспарлау, басқару және активтерді басқару саласындағы әлеуетті нығайту, және (с) шекара маңындағы инфрақұрылым мен объектілерді жетілдіру есебінен институционалдық тиімділігін арттыру болып табылады.</w:t>
      </w:r>
      <w:r>
        <w:br/>
      </w:r>
      <w:r>
        <w:rPr>
          <w:rFonts w:ascii="Times New Roman"/>
          <w:b w:val="false"/>
          <w:i w:val="false"/>
          <w:color w:val="000000"/>
          <w:sz w:val="28"/>
        </w:rPr>
        <w:t>
      2. Инвестициялық бағдарлама шеңберінде Жоба Маңғыстау облысында көлік қатынасы мен оның тиімділігін арттыруға бағытталған.</w:t>
      </w:r>
      <w:r>
        <w:br/>
      </w:r>
      <w:r>
        <w:rPr>
          <w:rFonts w:ascii="Times New Roman"/>
          <w:b w:val="false"/>
          <w:i w:val="false"/>
          <w:color w:val="000000"/>
          <w:sz w:val="28"/>
        </w:rPr>
        <w:t>
      3. Жоба өзіне мыналарды:</w:t>
      </w:r>
      <w:r>
        <w:br/>
      </w:r>
      <w:r>
        <w:rPr>
          <w:rFonts w:ascii="Times New Roman"/>
          <w:b w:val="false"/>
          <w:i w:val="false"/>
          <w:color w:val="000000"/>
          <w:sz w:val="28"/>
        </w:rPr>
        <w:t>
      (а) Шетпе елді мекені мен Ақтау қаласының арасындағы ұзақтығы 170 км-ге жуық (632,3 Км-ден 802 Км-ге дейін) жол учаскесін реконструкциялау; және</w:t>
      </w:r>
      <w:r>
        <w:br/>
      </w:r>
      <w:r>
        <w:rPr>
          <w:rFonts w:ascii="Times New Roman"/>
          <w:b w:val="false"/>
          <w:i w:val="false"/>
          <w:color w:val="000000"/>
          <w:sz w:val="28"/>
        </w:rPr>
        <w:t>
      (b) құрылысты қадағалау құрамдастарын қамтиды;</w:t>
      </w:r>
      <w:r>
        <w:br/>
      </w:r>
      <w:r>
        <w:rPr>
          <w:rFonts w:ascii="Times New Roman"/>
          <w:b w:val="false"/>
          <w:i w:val="false"/>
          <w:color w:val="000000"/>
          <w:sz w:val="28"/>
        </w:rPr>
        <w:t>
      бұлар қаржыландыруға арналған мерзімдік сұрау салуда егжей-тегжейлі ұсынылған.</w:t>
      </w:r>
      <w:r>
        <w:br/>
      </w:r>
      <w:r>
        <w:rPr>
          <w:rFonts w:ascii="Times New Roman"/>
          <w:b w:val="false"/>
          <w:i w:val="false"/>
          <w:color w:val="000000"/>
          <w:sz w:val="28"/>
        </w:rPr>
        <w:t>
      4. Жоба 2017 жылғы 30 сәуірге аяқталады деп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2 Дәлізінің (Маңғыстау облысындағы учаскелер) автожолдары бойынша</w:t>
      </w:r>
      <w:r>
        <w:br/>
      </w:r>
      <w:r>
        <w:rPr>
          <w:rFonts w:ascii="Times New Roman"/>
          <w:b/>
          <w:i w:val="false"/>
          <w:color w:val="000000"/>
        </w:rPr>
        <w:t>
инвестициялық бағдарламасы – 2-жоба)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етілетін және талап етілмейтін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6492"/>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135"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9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сәуір</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қазан</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1-тармағына сәйкес осы күні талап етілген және талап етілмеген соманы төлеуге міндеттенеді.</w:t>
      </w:r>
      <w:r>
        <w:br/>
      </w: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4-тармағында көрсетілген сомаларды шегеру үшін қажет болған кезде өзгеретін болады.</w:t>
      </w:r>
      <w:r>
        <w:br/>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бекітілген мөлшерлеме валюталар айырбастау бағамының құрамдасына көбейту жолымен айқындалады.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u w:val="single"/>
        </w:rPr>
        <w:t>Жалпы ережелер</w:t>
      </w:r>
      <w:r>
        <w:br/>
      </w: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p>
      <w:pPr>
        <w:spacing w:after="0"/>
        <w:ind w:left="0"/>
        <w:jc w:val="both"/>
      </w:pPr>
      <w:r>
        <w:rPr>
          <w:rFonts w:ascii="Times New Roman"/>
          <w:b w:val="false"/>
          <w:i w:val="false"/>
          <w:color w:val="000000"/>
          <w:sz w:val="28"/>
          <w:u w:val="single"/>
        </w:rPr>
        <w:t>Қарыз шотынан қаражат алу үшін негіздеме</w:t>
      </w:r>
      <w:r>
        <w:br/>
      </w: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u w:val="single"/>
        </w:rPr>
        <w:t>Қайта бөлу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r>
        <w:br/>
      </w: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арқылы артық соманы қандай да бір басқа Санаттың пайдасына қайта бөлуге құқылы.</w:t>
      </w:r>
    </w:p>
    <w:p>
      <w:pPr>
        <w:spacing w:after="0"/>
        <w:ind w:left="0"/>
        <w:jc w:val="both"/>
      </w:pPr>
      <w:r>
        <w:rPr>
          <w:rFonts w:ascii="Times New Roman"/>
          <w:b w:val="false"/>
          <w:i w:val="false"/>
          <w:color w:val="000000"/>
          <w:sz w:val="28"/>
          <w:u w:val="single"/>
        </w:rPr>
        <w:t>Қарызды төлеу рәсімі</w:t>
      </w:r>
      <w:r>
        <w:br/>
      </w:r>
      <w:r>
        <w:rPr>
          <w:rFonts w:ascii="Times New Roman"/>
          <w:b w:val="false"/>
          <w:i w:val="false"/>
          <w:color w:val="000000"/>
          <w:sz w:val="28"/>
        </w:rPr>
        <w:t>
      Егер АДБ-мен өзгеше келісілмесе, қарыз қаражаты АДБ-ның Қарыз қаражатын төлеу жөніндегі анықтамалығына сәйкес төленуге жатады.</w:t>
      </w:r>
    </w:p>
    <w:p>
      <w:pPr>
        <w:spacing w:after="0"/>
        <w:ind w:left="0"/>
        <w:jc w:val="both"/>
      </w:pP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593"/>
        <w:gridCol w:w="2373"/>
        <w:gridCol w:w="2193"/>
        <w:gridCol w:w="28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2 Дәлізінің (Маңғыстау облысындағы учаскелер) автожолдары бойынша</w:t>
            </w:r>
            <w:r>
              <w:br/>
            </w:r>
            <w:r>
              <w:rPr>
                <w:rFonts w:ascii="Times New Roman"/>
                <w:b/>
                <w:i w:val="false"/>
                <w:color w:val="000000"/>
                <w:sz w:val="20"/>
              </w:rPr>
              <w:t>
инвестициялық бағдарлама – 2-жоба)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 НЕГІЗІ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 қаржыландыру үшін бөлінген жалпы сома</w:t>
            </w:r>
            <w:r>
              <w:br/>
            </w:r>
            <w:r>
              <w:rPr>
                <w:rFonts w:ascii="Times New Roman"/>
                <w:b/>
                <w:i w:val="false"/>
                <w:color w:val="000000"/>
                <w:sz w:val="20"/>
              </w:rPr>
              <w:t>
(АҚШ доллары) санаты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алу үшін негіз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көрсетілетін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қосылған құн салығын есепке алмағанда.</w:t>
      </w:r>
    </w:p>
    <w:p>
      <w:pPr>
        <w:spacing w:after="0"/>
        <w:ind w:left="0"/>
        <w:jc w:val="left"/>
      </w:pPr>
      <w:r>
        <w:rPr>
          <w:rFonts w:ascii="Times New Roman"/>
          <w:b/>
          <w:i w:val="false"/>
          <w:color w:val="000000"/>
        </w:rPr>
        <w:t xml:space="preserve"> 4-ҚОСЫМША Жұмыстар мен консалтингтік қызметтерді сатып алу</w:t>
      </w:r>
    </w:p>
    <w:p>
      <w:pPr>
        <w:spacing w:after="0"/>
        <w:ind w:left="0"/>
        <w:jc w:val="both"/>
      </w:pPr>
      <w:r>
        <w:rPr>
          <w:rFonts w:ascii="Times New Roman"/>
          <w:b w:val="false"/>
          <w:i w:val="false"/>
          <w:color w:val="000000"/>
          <w:sz w:val="28"/>
          <w:u w:val="single"/>
        </w:rPr>
        <w:t>Жалпы ережелер</w:t>
      </w:r>
      <w:r>
        <w:br/>
      </w:r>
      <w:r>
        <w:rPr>
          <w:rFonts w:ascii="Times New Roman"/>
          <w:b w:val="false"/>
          <w:i w:val="false"/>
          <w:color w:val="000000"/>
          <w:sz w:val="28"/>
        </w:rPr>
        <w:t>
      1. Жұмыстар мен консалтингтік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r>
        <w:br/>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тиісті жағдайларда Сатып алу жөніндегі нұсқамада және (немесе) Консультанттарды тарту жөніндегі нұсқамада айқындалады.</w:t>
      </w:r>
    </w:p>
    <w:p>
      <w:pPr>
        <w:spacing w:after="0"/>
        <w:ind w:left="0"/>
        <w:jc w:val="both"/>
      </w:pPr>
      <w:r>
        <w:rPr>
          <w:rFonts w:ascii="Times New Roman"/>
          <w:b w:val="false"/>
          <w:i w:val="false"/>
          <w:color w:val="000000"/>
          <w:sz w:val="28"/>
          <w:u w:val="single"/>
        </w:rPr>
        <w:t>Жұмыстарды сатып алу</w:t>
      </w:r>
      <w:r>
        <w:br/>
      </w:r>
      <w:r>
        <w:rPr>
          <w:rFonts w:ascii="Times New Roman"/>
          <w:b w:val="false"/>
          <w:i w:val="false"/>
          <w:color w:val="000000"/>
          <w:sz w:val="28"/>
        </w:rPr>
        <w:t>
      3. Егер АДБ-мен өзгеше келісілмесе, жұмыстар халықаралық конкурстық сауда-саттық негізінде сатып алынатын болады.</w:t>
      </w:r>
      <w:r>
        <w:br/>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Қарыз алушы сатып алу рәсімін немесе шекті құнды АДБ-мен алдын ала келісілген жағдайда ғана өзгертуге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u w:val="single"/>
        </w:rPr>
        <w:t>Келісімшартты беру жөніндегі шарттар</w:t>
      </w:r>
      <w:r>
        <w:br/>
      </w:r>
      <w:r>
        <w:rPr>
          <w:rFonts w:ascii="Times New Roman"/>
          <w:b w:val="false"/>
          <w:i w:val="false"/>
          <w:color w:val="000000"/>
          <w:sz w:val="28"/>
        </w:rPr>
        <w:t>
      5. Қарыз алушы:</w:t>
      </w:r>
      <w:r>
        <w:br/>
      </w:r>
      <w:r>
        <w:rPr>
          <w:rFonts w:ascii="Times New Roman"/>
          <w:b w:val="false"/>
          <w:i w:val="false"/>
          <w:color w:val="000000"/>
          <w:sz w:val="28"/>
        </w:rPr>
        <w:t>
      (a) аяқталған ҚОӘБ-ні Қарыз алушының тиісті органдары мақұлдамайынша; және</w:t>
      </w:r>
      <w:r>
        <w:br/>
      </w:r>
      <w:r>
        <w:rPr>
          <w:rFonts w:ascii="Times New Roman"/>
          <w:b w:val="false"/>
          <w:i w:val="false"/>
          <w:color w:val="000000"/>
          <w:sz w:val="28"/>
        </w:rPr>
        <w:t>
      (b)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r>
        <w:br/>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келісімшарттар жасаспауға тиіс.</w:t>
      </w:r>
    </w:p>
    <w:p>
      <w:pPr>
        <w:spacing w:after="0"/>
        <w:ind w:left="0"/>
        <w:jc w:val="both"/>
      </w:pPr>
      <w:r>
        <w:rPr>
          <w:rFonts w:ascii="Times New Roman"/>
          <w:b w:val="false"/>
          <w:i w:val="false"/>
          <w:color w:val="000000"/>
          <w:sz w:val="28"/>
          <w:u w:val="single"/>
        </w:rPr>
        <w:t>Консалтингтік қызметтер</w:t>
      </w:r>
      <w:r>
        <w:br/>
      </w:r>
      <w:r>
        <w:rPr>
          <w:rFonts w:ascii="Times New Roman"/>
          <w:b w:val="false"/>
          <w:i w:val="false"/>
          <w:color w:val="000000"/>
          <w:sz w:val="28"/>
        </w:rPr>
        <w:t>
      7. Егер АДБ өзгеше көрсетпесе, Қарыз алушы консалтингтік қызметтерді іріктеу және тарту кезінде сапа мен бағаның ара қатынасы негізінде іріктеу әдісін пайдаланатын болады.</w:t>
      </w:r>
    </w:p>
    <w:p>
      <w:pPr>
        <w:spacing w:after="0"/>
        <w:ind w:left="0"/>
        <w:jc w:val="both"/>
      </w:pPr>
      <w:r>
        <w:rPr>
          <w:rFonts w:ascii="Times New Roman"/>
          <w:b w:val="false"/>
          <w:i w:val="false"/>
          <w:color w:val="000000"/>
          <w:sz w:val="28"/>
          <w:u w:val="single"/>
        </w:rPr>
        <w:t>Өнеркәсіптік немесе зияткерлік меншікке құқықтар</w:t>
      </w:r>
      <w:r>
        <w:br/>
      </w:r>
      <w:r>
        <w:rPr>
          <w:rFonts w:ascii="Times New Roman"/>
          <w:b w:val="false"/>
          <w:i w:val="false"/>
          <w:color w:val="000000"/>
          <w:sz w:val="28"/>
        </w:rPr>
        <w:t>
      8. (а) Қарыз алушы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шектемеуін қамтамасыз етуге міндеттенеді;</w:t>
      </w:r>
      <w:r>
        <w:br/>
      </w:r>
      <w:r>
        <w:rPr>
          <w:rFonts w:ascii="Times New Roman"/>
          <w:b w:val="false"/>
          <w:i w:val="false"/>
          <w:color w:val="000000"/>
          <w:sz w:val="28"/>
        </w:rPr>
        <w:t>
      (b) Қарыз алушы Жұмыстарды сатып алу жөніндегі барлық келісімшарттардың бәрінде тиісті ұсынымдар,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қамтылғанына көз жеткізуге міндеттенеді.</w:t>
      </w:r>
      <w:r>
        <w:br/>
      </w:r>
      <w:r>
        <w:rPr>
          <w:rFonts w:ascii="Times New Roman"/>
          <w:b w:val="false"/>
          <w:i w:val="false"/>
          <w:color w:val="000000"/>
          <w:sz w:val="28"/>
        </w:rPr>
        <w:t>
      9. Қарыз алушы консультанттармен АДБ қаржыландыратын келісімшарттардың барлығында тиісті растаулар, кепілдіктер және егер қажет болса, консультанттардың тарапынан залалды өтеу кепілдіктері қамтылғанына көз жеткізуге міндеттенеді, бұл ретте ұсынылатын консалтингтік көрсетілетін қызметтердің үшінші тұлғалардың өнеркәсіптік немесе зияткерлік меншікке құқықтарын немесе талап ету құқығын бұзбайтынына немесе шектемейтініне көз жеткізу қажет.</w:t>
      </w:r>
    </w:p>
    <w:p>
      <w:pPr>
        <w:spacing w:after="0"/>
        <w:ind w:left="0"/>
        <w:jc w:val="both"/>
      </w:pPr>
      <w:r>
        <w:rPr>
          <w:rFonts w:ascii="Times New Roman"/>
          <w:b w:val="false"/>
          <w:i w:val="false"/>
          <w:color w:val="000000"/>
          <w:sz w:val="28"/>
          <w:u w:val="single"/>
        </w:rPr>
        <w:t>АДБ-ның сатып алу туралы шешімдерді қарауы</w:t>
      </w:r>
      <w:r>
        <w:br/>
      </w:r>
      <w:r>
        <w:rPr>
          <w:rFonts w:ascii="Times New Roman"/>
          <w:b w:val="false"/>
          <w:i w:val="false"/>
          <w:color w:val="000000"/>
          <w:sz w:val="28"/>
        </w:rPr>
        <w:t>
      10. Егер Қарыз алушы мен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r>
        <w:br/>
      </w:r>
      <w:r>
        <w:rPr>
          <w:rFonts w:ascii="Times New Roman"/>
          <w:b w:val="false"/>
          <w:i w:val="false"/>
          <w:color w:val="000000"/>
          <w:sz w:val="28"/>
        </w:rPr>
        <w:t>
      11. Жұмыстарды орындауға арналған, АДБ-ға танысу үшін алдын ала берілуге тиіс келісімшартқа қатысты Қарыз алушы келісімшарттың талаптары бойынша кез келген өзгерістерге немесе бас тартуға, оның ішінде:</w:t>
      </w:r>
      <w:r>
        <w:br/>
      </w:r>
      <w:r>
        <w:rPr>
          <w:rFonts w:ascii="Times New Roman"/>
          <w:b w:val="false"/>
          <w:i w:val="false"/>
          <w:color w:val="000000"/>
          <w:sz w:val="28"/>
        </w:rPr>
        <w:t>
      (а) келісімшарт бойынша жұмыстарды аяқтауға белгіленген мерзімнің 1 ай кезеңге немесе одан да көпке ұзарту немесе қарыз шотынан қаражатты алу үшін жабылу күнін неғұрлым кеш мерзімге ауыстыруға;</w:t>
      </w:r>
      <w:r>
        <w:br/>
      </w:r>
      <w:r>
        <w:rPr>
          <w:rFonts w:ascii="Times New Roman"/>
          <w:b w:val="false"/>
          <w:i w:val="false"/>
          <w:color w:val="000000"/>
          <w:sz w:val="28"/>
        </w:rPr>
        <w:t>
      (b) бастапқы бағаның жалпы ұлғаю сомасының 5%-дан асыруға (күмән тудырмау үшін мұндай ұлғайтуда осы келісімшарт бойынша алдыңғы барлық өзгерістер ескерілуге тиіс) АДБ-ның алдын ала мақұлдауын алады.</w:t>
      </w:r>
      <w:r>
        <w:br/>
      </w:r>
      <w:r>
        <w:rPr>
          <w:rFonts w:ascii="Times New Roman"/>
          <w:b w:val="false"/>
          <w:i w:val="false"/>
          <w:color w:val="000000"/>
          <w:sz w:val="28"/>
        </w:rPr>
        <w:t>
      12. Жұмыстарды орындауға арналған, АДБ-ға танысу үшін берілетін келісімшарт болған жағдайда АДБ келісімшартқа қажетті өзгерістерді енгізу немесе келісімшарттан бас тарту туралы мәселені қарайды және қысқа мерзімде, бірақ қажетті құжатты алғаннан кейінгі 1 айдан кешіктірмей Қарыз алушыға жауап береді.</w:t>
      </w:r>
      <w:r>
        <w:br/>
      </w:r>
      <w:r>
        <w:rPr>
          <w:rFonts w:ascii="Times New Roman"/>
          <w:b w:val="false"/>
          <w:i w:val="false"/>
          <w:color w:val="000000"/>
          <w:sz w:val="28"/>
        </w:rPr>
        <w:t>
      13. Қарыз алушы мерзімдерді ұзарту, келісімшарттардың ережелерін өзгерту мен олардан ауытқу (өзгерістерді қоса алғанда) бойынша барлық құжаттардың көшірмелерін АДБ-ға келісімшартқа түзетулер енгізілгеннен кейінгі 1 ай ішінде береді.</w:t>
      </w:r>
    </w:p>
    <w:p>
      <w:pPr>
        <w:spacing w:after="0"/>
        <w:ind w:left="0"/>
        <w:jc w:val="left"/>
      </w:pPr>
      <w:r>
        <w:rPr>
          <w:rFonts w:ascii="Times New Roman"/>
          <w:b/>
          <w:i w:val="false"/>
          <w:color w:val="000000"/>
        </w:rPr>
        <w:t xml:space="preserve"> 5-ҚОСЫМША Жобаны орындау; қаржылық мәселелер</w:t>
      </w:r>
    </w:p>
    <w:p>
      <w:pPr>
        <w:spacing w:after="0"/>
        <w:ind w:left="0"/>
        <w:jc w:val="both"/>
      </w:pPr>
      <w:r>
        <w:rPr>
          <w:rFonts w:ascii="Times New Roman"/>
          <w:b w:val="false"/>
          <w:i w:val="false"/>
          <w:color w:val="000000"/>
          <w:sz w:val="28"/>
          <w:u w:val="single"/>
        </w:rPr>
        <w:t>Іске асыру тәртібі</w:t>
      </w:r>
      <w:r>
        <w:br/>
      </w:r>
      <w:r>
        <w:rPr>
          <w:rFonts w:ascii="Times New Roman"/>
          <w:b w:val="false"/>
          <w:i w:val="false"/>
          <w:color w:val="000000"/>
          <w:sz w:val="28"/>
        </w:rPr>
        <w:t>
      1. Қарыз алушы мен ККМ Жобаның ТӘН-де жазылған белгілі бір іс-шараларға сәйкес іске асырылуына кепілдік беруге міндетті. ТӘН-дегі кейінгі кез келген өзгерістер Қарыз алушы мен АДБ мұндай өзгерістерді бекіткенінен кейін ғана күшіне енеді. ТӘН мен осы Қарыз туралы келісім арасындағы кез келген сәйкессіздіктер жағдайында осы Қарыз туралы келісімнің ережелері басымдылық күшке ие болады.</w:t>
      </w:r>
    </w:p>
    <w:p>
      <w:pPr>
        <w:spacing w:after="0"/>
        <w:ind w:left="0"/>
        <w:jc w:val="both"/>
      </w:pPr>
      <w:r>
        <w:rPr>
          <w:rFonts w:ascii="Times New Roman"/>
          <w:b w:val="false"/>
          <w:i w:val="false"/>
          <w:color w:val="000000"/>
          <w:sz w:val="28"/>
          <w:u w:val="single"/>
        </w:rPr>
        <w:t>Қоршаған орта</w:t>
      </w:r>
      <w:r>
        <w:br/>
      </w:r>
      <w:r>
        <w:rPr>
          <w:rFonts w:ascii="Times New Roman"/>
          <w:b w:val="false"/>
          <w:i w:val="false"/>
          <w:color w:val="000000"/>
          <w:sz w:val="28"/>
        </w:rPr>
        <w:t xml:space="preserve">
      2. Қарыз алушы ККМ-ге Жобаны және барлық жобалау объектілерін дайындаудың, жобалаудың, салудың, іске асырудың, пайдалану мен пайдаланудан шығарудың: Қарыз алушының (а) қоршаған ортамен, денсаулықпен және қауiпсiздiкпен байланысты қолданылатын барлық заңдары мен нормативтiк актілеріне, (b) Қоршаған орта жөніндегі қорғау шараларына, (с) ҚОБНҚ-ға және (d) ҚОӘБ мен ҚОБЖ-да жазылған барлық шаралар мен талаптарға және Қорғау шараларының мониторингі жөніндегі есепте жазылған кез келген түзету немесе алдын алу </w:t>
      </w:r>
      <w:r>
        <w:br/>
      </w:r>
      <w:r>
        <w:rPr>
          <w:rFonts w:ascii="Times New Roman"/>
          <w:b w:val="false"/>
          <w:i w:val="false"/>
          <w:color w:val="000000"/>
          <w:sz w:val="28"/>
        </w:rPr>
        <w:t>
іс-қимылдарына сәйкес болуына кепілдік беруді тапсыруға тиіс.</w:t>
      </w:r>
    </w:p>
    <w:p>
      <w:pPr>
        <w:spacing w:after="0"/>
        <w:ind w:left="0"/>
        <w:jc w:val="both"/>
      </w:pPr>
      <w:r>
        <w:rPr>
          <w:rFonts w:ascii="Times New Roman"/>
          <w:b w:val="false"/>
          <w:i w:val="false"/>
          <w:color w:val="000000"/>
          <w:sz w:val="28"/>
          <w:u w:val="single"/>
        </w:rPr>
        <w:t>Жер сатып алу және мәжбүрлеп қоныс аудару</w:t>
      </w:r>
      <w:r>
        <w:br/>
      </w:r>
      <w:r>
        <w:rPr>
          <w:rFonts w:ascii="Times New Roman"/>
          <w:b w:val="false"/>
          <w:i w:val="false"/>
          <w:color w:val="000000"/>
          <w:sz w:val="28"/>
        </w:rPr>
        <w:t>
      3. Қарыз алушы жергілікті атқарушы органдар мен ККМ-ге Жоба мен жобалау объектілері үшін қажетті барлық жер учаскелері мен бөлу жолақтары жұмыстарға арналған тиісті келісімшарттағы келісілген кестеге сәйкес келісімшарт бойынша жұмыстарды орындау үшін қолжетімді және барлық сатып алынған жерлер мен қоныс аудару жөніндегі іс-шаралардың мыналарға: (а) жер сатып алу мен мәжбүрлеп қоныс аударуға байланысты Қарыз алушының барлық қолданыстағы заңдары мен нормативтік актілеріне, (b) Мәжбүрлеп қоныс аудару саласындағы саясатқа, (с) ЖСҚНҚ-ға; сондай-ақ (d) ЖСҚЖ-да жазылған барлық шаралар мен талаптарға, сондай-ақ Қорғау шараларының мониторингі жөніндегі есептерде жазылған кез келген түзету және алдын алу шараларына сәйкес жүзеге асырылуына көз жеткізуді тапсырады.</w:t>
      </w:r>
      <w:r>
        <w:br/>
      </w:r>
      <w:r>
        <w:rPr>
          <w:rFonts w:ascii="Times New Roman"/>
          <w:b w:val="false"/>
          <w:i w:val="false"/>
          <w:color w:val="000000"/>
          <w:sz w:val="28"/>
        </w:rPr>
        <w:t>
      4. Мәжбүрлеп қоныс аудару саласындағы саясаттың, ЖСҚНҚ немесе ЖСҚЖ-ның қолданылуына шектеу қоймастан Қарыз алушы жергілікті атқарушы органдар мен ККМ-ге:</w:t>
      </w:r>
      <w:r>
        <w:br/>
      </w:r>
      <w:r>
        <w:rPr>
          <w:rFonts w:ascii="Times New Roman"/>
          <w:b w:val="false"/>
          <w:i w:val="false"/>
          <w:color w:val="000000"/>
          <w:sz w:val="28"/>
        </w:rPr>
        <w:t>
      (а) өтемақылар немесе басқа ЖСҚЖ-ға сәйкес төлемдер зардап шеккендерге берілгенше; сондай-ақ</w:t>
      </w:r>
      <w:r>
        <w:br/>
      </w:r>
      <w:r>
        <w:rPr>
          <w:rFonts w:ascii="Times New Roman"/>
          <w:b w:val="false"/>
          <w:i w:val="false"/>
          <w:color w:val="000000"/>
          <w:sz w:val="28"/>
        </w:rPr>
        <w:t>
      (b) жиынтық табыс бағдарламасы мен тіршілік үшін қаражат ЖСҚЖ-ға сәйкес жасалғанша, Жобаға байланысты не жан басының не экономикалық қоныс аударудың орын алмауын қамтамасыз етуді тапсырады.</w:t>
      </w:r>
    </w:p>
    <w:p>
      <w:pPr>
        <w:spacing w:after="0"/>
        <w:ind w:left="0"/>
        <w:jc w:val="both"/>
      </w:pPr>
      <w:r>
        <w:rPr>
          <w:rFonts w:ascii="Times New Roman"/>
          <w:b w:val="false"/>
          <w:i w:val="false"/>
          <w:color w:val="000000"/>
          <w:sz w:val="28"/>
          <w:u w:val="single"/>
        </w:rPr>
        <w:t>Жергілікті халық</w:t>
      </w:r>
      <w:r>
        <w:br/>
      </w:r>
      <w:r>
        <w:rPr>
          <w:rFonts w:ascii="Times New Roman"/>
          <w:b w:val="false"/>
          <w:i w:val="false"/>
          <w:color w:val="000000"/>
          <w:sz w:val="28"/>
        </w:rPr>
        <w:t>
      5. Қарыз алушы жергілікті атқарушы органдарға және ККМ-ге ҚШС-ны түсінуде Жобаның жергілікті халыққа қандай да бір әсер етпейтініне кепілдік беруді тапсыруға тиіс. Егер осындай әсер ету орын алған болса, онда Қарыз алушы ККМ-ге және ККМ-нің жергілікті халыққа және ҚШС-ға байланысты қолданылатын Қарыз алушының барлық заңдары мен қағидаларына сәйкес жергілікті халық жөніндегі жоспарды дайындауды, жария етуді және іске асыруды тапсыруға тиіс.</w:t>
      </w:r>
    </w:p>
    <w:p>
      <w:pPr>
        <w:spacing w:after="0"/>
        <w:ind w:left="0"/>
        <w:jc w:val="both"/>
      </w:pPr>
      <w:r>
        <w:rPr>
          <w:rFonts w:ascii="Times New Roman"/>
          <w:b w:val="false"/>
          <w:i w:val="false"/>
          <w:color w:val="000000"/>
          <w:sz w:val="28"/>
          <w:u w:val="single"/>
        </w:rPr>
        <w:t>Қорғау шараларының талаптарын іске асыру бойынша адам және қаржы ресурстары</w:t>
      </w:r>
      <w:r>
        <w:br/>
      </w:r>
      <w:r>
        <w:rPr>
          <w:rFonts w:ascii="Times New Roman"/>
          <w:b w:val="false"/>
          <w:i w:val="false"/>
          <w:color w:val="000000"/>
          <w:sz w:val="28"/>
        </w:rPr>
        <w:t>
      6. Қарыз алушы ҚОБЖ мен ЖСҚЖ-ны толығымен жүзеге асыру үшін қажетті бюджет және адам ресурстарының болуын қамтамасыз етеді.</w:t>
      </w:r>
    </w:p>
    <w:p>
      <w:pPr>
        <w:spacing w:after="0"/>
        <w:ind w:left="0"/>
        <w:jc w:val="both"/>
      </w:pPr>
      <w:r>
        <w:rPr>
          <w:rFonts w:ascii="Times New Roman"/>
          <w:b w:val="false"/>
          <w:i w:val="false"/>
          <w:color w:val="000000"/>
          <w:sz w:val="28"/>
          <w:u w:val="single"/>
        </w:rPr>
        <w:t>Жұмыстарды орындауға арналған тендерлік құжаттама мен келісімшарттардағы қорғау шараларына қатысты ережелер</w:t>
      </w:r>
      <w:r>
        <w:br/>
      </w:r>
      <w:r>
        <w:rPr>
          <w:rFonts w:ascii="Times New Roman"/>
          <w:b w:val="false"/>
          <w:i w:val="false"/>
          <w:color w:val="000000"/>
          <w:sz w:val="28"/>
        </w:rPr>
        <w:t>
      7. Қарыз алушы ККМ-ге жұмыстарға арналған барлық тендерлік құжаттар мен келісімшарттарда мердігерлерді:</w:t>
      </w:r>
      <w:r>
        <w:br/>
      </w:r>
      <w:r>
        <w:rPr>
          <w:rFonts w:ascii="Times New Roman"/>
          <w:b w:val="false"/>
          <w:i w:val="false"/>
          <w:color w:val="000000"/>
          <w:sz w:val="28"/>
        </w:rPr>
        <w:t>
      (a) ҚОӘБ, ҚОБЖ және ЖСҚЖ-да жазылған, мердігерге қатысы бар шаралар мен қорғау шараларының мониторингі жөніндегі есепте жазылған кез келген түзету және алдын-алу іс-қимылдарын сақтауға;</w:t>
      </w:r>
      <w:r>
        <w:br/>
      </w:r>
      <w:r>
        <w:rPr>
          <w:rFonts w:ascii="Times New Roman"/>
          <w:b w:val="false"/>
          <w:i w:val="false"/>
          <w:color w:val="000000"/>
          <w:sz w:val="28"/>
        </w:rPr>
        <w:t>
      (b) экологиялық және әлеуметтік қорғау жөніндегі барлық шараларға бюджет қаражатын беруге;</w:t>
      </w:r>
      <w:r>
        <w:br/>
      </w:r>
      <w:r>
        <w:rPr>
          <w:rFonts w:ascii="Times New Roman"/>
          <w:b w:val="false"/>
          <w:i w:val="false"/>
          <w:color w:val="000000"/>
          <w:sz w:val="28"/>
        </w:rPr>
        <w:t>
      (c) ККМ-ге Жобаны салу, іске асыру немесе пайдалану процесінде туындайтын және ҚОӘБ, ҚОБЖ және ЖСҚЖ-да қаралмаған, экологияға, қоныс аударуға немесе жергілікті халыққа және әсерлерге байланысты күтпеген кез келген тәуекелдер туралы жазбаша хабарлама беруге;</w:t>
      </w:r>
      <w:r>
        <w:br/>
      </w:r>
      <w:r>
        <w:rPr>
          <w:rFonts w:ascii="Times New Roman"/>
          <w:b w:val="false"/>
          <w:i w:val="false"/>
          <w:color w:val="000000"/>
          <w:sz w:val="28"/>
        </w:rPr>
        <w:t>
      (d) жолдардың, ауыл шаруашылығы жерлерінің және басқа да инфрақұрылым объектілерінің жай-күйі туралы құжаттаманы тиісінше тіркелуін материалдарды тасымалдау мен құрылыс басталмай тұрып қамтамасыз етуге;</w:t>
      </w:r>
      <w:r>
        <w:br/>
      </w:r>
      <w:r>
        <w:rPr>
          <w:rFonts w:ascii="Times New Roman"/>
          <w:b w:val="false"/>
          <w:i w:val="false"/>
          <w:color w:val="000000"/>
          <w:sz w:val="28"/>
        </w:rPr>
        <w:t>
      (е) құрылыс аяқталғаннан кейін жолдарды, жергілікті инфрақұрылым объектілері мен ауыл шаруашылығы жерлерін, ең болмағанда жоба басталғанға дейін олардың болған жай-күйін қалпына келтіруге міндеттейтін ережелерді қамтитынына кепілдік беруді тапсыруға тиіс.</w:t>
      </w:r>
    </w:p>
    <w:p>
      <w:pPr>
        <w:spacing w:after="0"/>
        <w:ind w:left="0"/>
        <w:jc w:val="both"/>
      </w:pPr>
      <w:r>
        <w:rPr>
          <w:rFonts w:ascii="Times New Roman"/>
          <w:b w:val="false"/>
          <w:i w:val="false"/>
          <w:color w:val="000000"/>
          <w:sz w:val="28"/>
          <w:u w:val="single"/>
        </w:rPr>
        <w:t>Қорғау шараларының мониторингі мен есептілік</w:t>
      </w:r>
      <w:r>
        <w:br/>
      </w:r>
      <w:r>
        <w:rPr>
          <w:rFonts w:ascii="Times New Roman"/>
          <w:b w:val="false"/>
          <w:i w:val="false"/>
          <w:color w:val="000000"/>
          <w:sz w:val="28"/>
        </w:rPr>
        <w:t>
      8. Қарыз алушы ККМ-ге мыналарды орындауды:</w:t>
      </w:r>
      <w:r>
        <w:br/>
      </w:r>
      <w:r>
        <w:rPr>
          <w:rFonts w:ascii="Times New Roman"/>
          <w:b w:val="false"/>
          <w:i w:val="false"/>
          <w:color w:val="000000"/>
          <w:sz w:val="28"/>
        </w:rPr>
        <w:t>
      (a) АДБ-ға (i) құрылыс кезеңінде жарты жылда бір рет және (ii) Жобалық жолды пайдаланудың алғашқы 3 жылы ішінде жыл сайын қорғау шараларының мониторингі жөніндегі есептерді ұсынуды және ұсынылғаннан кейін осындай есептердегі тиісті ақпаратты дереу мүдделері қозғалған тұлғаларға жария етуді;</w:t>
      </w:r>
      <w:r>
        <w:br/>
      </w:r>
      <w:r>
        <w:rPr>
          <w:rFonts w:ascii="Times New Roman"/>
          <w:b w:val="false"/>
          <w:i w:val="false"/>
          <w:color w:val="000000"/>
          <w:sz w:val="28"/>
        </w:rPr>
        <w:t>
      (b) Егер құрылысты немесе Жобаны іске асыру кезінде ҚОӘБ, ҚОБЖ және ЖСҚЖ-да көзделмеген әлеуметтік тәуекелдер және/немесе қоршаған орта мен оған әсерге қатысты тәуекелдер туындаса, оқиғаның егжей-тегжейлі сипаттамасы мен түзету іс-қимылдарының жоспарын ұсына отырып, мұндай тәуекелдердің туындауы мен әсері туралы АДБ-ны уақтылы хабардар ету қажеттігін;</w:t>
      </w:r>
      <w:r>
        <w:br/>
      </w:r>
      <w:r>
        <w:rPr>
          <w:rFonts w:ascii="Times New Roman"/>
          <w:b w:val="false"/>
          <w:i w:val="false"/>
          <w:color w:val="000000"/>
          <w:sz w:val="28"/>
        </w:rPr>
        <w:t>
      (c) Жобаның мониторингі нәтижесінде алынған ақпаратты растау, сондай-ақ тәуелсіз мамандар орындайтын тексеру жөніндегі кез келген қызметті жүргізуге жәрдемдесу үшін Инвестициялық бағдарламаның бірінші жобасы (№ 2728 Қарыз) шеңберінде Қарыз алушының АДБ үшін қолайлы білікті және тәжірибелі мамандарды таңдауын және тартуын қамтамасыз етуді, сондай-ақ</w:t>
      </w:r>
      <w:r>
        <w:br/>
      </w:r>
      <w:r>
        <w:rPr>
          <w:rFonts w:ascii="Times New Roman"/>
          <w:b w:val="false"/>
          <w:i w:val="false"/>
          <w:color w:val="000000"/>
          <w:sz w:val="28"/>
        </w:rPr>
        <w:t>
      (d)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дереу хабарлауды тапсырады.</w:t>
      </w:r>
    </w:p>
    <w:p>
      <w:pPr>
        <w:spacing w:after="0"/>
        <w:ind w:left="0"/>
        <w:jc w:val="both"/>
      </w:pPr>
      <w:r>
        <w:rPr>
          <w:rFonts w:ascii="Times New Roman"/>
          <w:b w:val="false"/>
          <w:i w:val="false"/>
          <w:color w:val="000000"/>
          <w:sz w:val="28"/>
          <w:u w:val="single"/>
        </w:rPr>
        <w:t>Тыйым салынған инвестициялар тізімі</w:t>
      </w:r>
      <w:r>
        <w:br/>
      </w: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енгізілген қандай да бір қызметті қаржыландыруға пайдаланылмауын қамтамасыз етуге тиіс.</w:t>
      </w:r>
    </w:p>
    <w:p>
      <w:pPr>
        <w:spacing w:after="0"/>
        <w:ind w:left="0"/>
        <w:jc w:val="both"/>
      </w:pPr>
      <w:r>
        <w:rPr>
          <w:rFonts w:ascii="Times New Roman"/>
          <w:b w:val="false"/>
          <w:i w:val="false"/>
          <w:color w:val="000000"/>
          <w:sz w:val="28"/>
          <w:u w:val="single"/>
        </w:rPr>
        <w:t>Еңбекті қорғау және денсаулық сақтау</w:t>
      </w:r>
      <w:r>
        <w:br/>
      </w:r>
      <w:r>
        <w:rPr>
          <w:rFonts w:ascii="Times New Roman"/>
          <w:b w:val="false"/>
          <w:i w:val="false"/>
          <w:color w:val="000000"/>
          <w:sz w:val="28"/>
        </w:rPr>
        <w:t>
      10. Қарыз алушы тапсырады, ал ККМ жұмыстарды орындауға арналған барлық келісімшарттарда (а) Қарыз алушының қолданыстағы еңбек заңнамасы мен нормативтік құжаттарын мердігердің сақтауын; (b) әйелдер мен жергілікті халықты, оның ішінде Жобаны іске асыру ауданында тұратын халықтың осал топтары өкілдерін жұмыспен қамтуға жәрдемдесуді; (с) құрылыс жұмыстарын орындайтын жұмыскерлерді жұмыс алаңдарындағы техникалық қауіпсіздік туралы ақпаратпен таныстыруды; (d) бірдей жұмыс орындайтын ерлер мен әйелдерге еңбекке теңдей ақы төлеуді; (е) қауіпсіз еңбек жағдайларын және ерлер мен әйелдер үшін қауіпсіз еңбек жағдайлары мен жалпы пайдаланатын бөлек орындарды, сондай-ақ (f) балалар еңбегін пайдаланбауды қамтамасыз ететін ерекше ережелердің қамтылуын қамтамасыз етеді. Қарыз алушы ККМ-ге Жобаны іске асыруда мүмкін болатын әлеуметтік сипаттағы барлық ықпал етулердің мониторингін жүргізуді және осы мониторинг нәтижелерін жарты жылда бір рет АДБ-ға ұсынуды қамтамасыз етуді тапсырады.</w:t>
      </w:r>
    </w:p>
    <w:p>
      <w:pPr>
        <w:spacing w:after="0"/>
        <w:ind w:left="0"/>
        <w:jc w:val="both"/>
      </w:pPr>
      <w:r>
        <w:rPr>
          <w:rFonts w:ascii="Times New Roman"/>
          <w:b w:val="false"/>
          <w:i w:val="false"/>
          <w:color w:val="000000"/>
          <w:sz w:val="28"/>
          <w:u w:val="single"/>
        </w:rPr>
        <w:t>Бірлесіп қаржыландыру</w:t>
      </w:r>
      <w:r>
        <w:br/>
      </w:r>
      <w:r>
        <w:rPr>
          <w:rFonts w:ascii="Times New Roman"/>
          <w:b w:val="false"/>
          <w:i w:val="false"/>
          <w:color w:val="000000"/>
          <w:sz w:val="28"/>
        </w:rPr>
        <w:t>
      11.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қаржылардырудың барлық қаражатына қолжетімділікті қамтамасыз етуге міндеттенеді және қажетті ресурстардың ККМ-ге уақтылы берілуіне көз жеткізуге міндеттенеді. Қарыз алушы ККМ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p>
      <w:pPr>
        <w:spacing w:after="0"/>
        <w:ind w:left="0"/>
        <w:jc w:val="both"/>
      </w:pPr>
      <w:r>
        <w:rPr>
          <w:rFonts w:ascii="Times New Roman"/>
          <w:b w:val="false"/>
          <w:i w:val="false"/>
          <w:color w:val="000000"/>
          <w:sz w:val="28"/>
          <w:u w:val="single"/>
        </w:rPr>
        <w:t>Басқару және сыбайлас жемқорлықпен күрес</w:t>
      </w:r>
      <w:r>
        <w:br/>
      </w:r>
      <w:r>
        <w:rPr>
          <w:rFonts w:ascii="Times New Roman"/>
          <w:b w:val="false"/>
          <w:i w:val="false"/>
          <w:color w:val="000000"/>
          <w:sz w:val="28"/>
        </w:rPr>
        <w:t>
      12. Қарыз алушы мен ККМ: (а) АДБ-ның сыбайлас жемқорлықпен күрес жөніндегі саясатын (1998 жылғы, қазіргі уақыттағы түзетулерімен) ұстануға міндеттенеді және АДБ-ның тікелей өзі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(б) толыққанды ынтымақтастыққа және осындай кез келген тексерудің қанағаттанарлықтай аяқталуы үшін қажетті деңгейде қолдау көрсету үшін кез келген мұндай тексерулерге жәрдемдесуге құқылы екендігімен келіседі.</w:t>
      </w:r>
      <w:r>
        <w:br/>
      </w:r>
      <w:r>
        <w:rPr>
          <w:rFonts w:ascii="Times New Roman"/>
          <w:b w:val="false"/>
          <w:i w:val="false"/>
          <w:color w:val="000000"/>
          <w:sz w:val="28"/>
        </w:rPr>
        <w:t>
      13. Қарыз алушы ККМ-ге АДБ-ның барлық мердігерлердің, өнім берушілердің, консультанттардың, сондай-ақ Жобаға қатысы бар өзге де қызмет берушілердің жазбалары мен шоттарына аудит жүргізу және тексеру жүргізу құқығын айқындайтын ережелерді қоса алғанда, сыбайлас жемқорлықпен күрес жөніндегі АДБ үшін қолайлы ережелердің тендерлік құжаттар мен келісімшарттарға енгізілуін қамтамасыз етуді тапсырады.</w:t>
      </w:r>
    </w:p>
    <w:p>
      <w:pPr>
        <w:spacing w:after="0"/>
        <w:ind w:left="0"/>
        <w:jc w:val="both"/>
      </w:pPr>
      <w:r>
        <w:rPr>
          <w:rFonts w:ascii="Times New Roman"/>
          <w:b w:val="false"/>
          <w:i w:val="false"/>
          <w:color w:val="000000"/>
          <w:sz w:val="28"/>
          <w:u w:val="single"/>
        </w:rPr>
        <w:t>Құрылыстың сапасы</w:t>
      </w:r>
      <w:r>
        <w:br/>
      </w:r>
      <w:r>
        <w:rPr>
          <w:rFonts w:ascii="Times New Roman"/>
          <w:b w:val="false"/>
          <w:i w:val="false"/>
          <w:color w:val="000000"/>
          <w:sz w:val="28"/>
        </w:rPr>
        <w:t>
      14. Қарыз алушы ККМ-ге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етуді тапсырады.</w:t>
      </w:r>
    </w:p>
    <w:p>
      <w:pPr>
        <w:spacing w:after="0"/>
        <w:ind w:left="0"/>
        <w:jc w:val="both"/>
      </w:pPr>
      <w:r>
        <w:rPr>
          <w:rFonts w:ascii="Times New Roman"/>
          <w:b w:val="false"/>
          <w:i w:val="false"/>
          <w:color w:val="000000"/>
          <w:sz w:val="28"/>
          <w:u w:val="single"/>
        </w:rPr>
        <w:t>Жол жүрісі қауіпсіздігі</w:t>
      </w:r>
      <w:r>
        <w:br/>
      </w:r>
      <w:r>
        <w:rPr>
          <w:rFonts w:ascii="Times New Roman"/>
          <w:b w:val="false"/>
          <w:i w:val="false"/>
          <w:color w:val="000000"/>
          <w:sz w:val="28"/>
        </w:rPr>
        <w:t>
      15. Қарыз алушы ККМ-ге (а) жұмыстарды орындауға арналған барлық келісімшарттарда мердігердің жол жүрісі қауіпсіздігін қамтамасыз ету бойынша шараларды сақтау міндеттемесінің қамтылуын қамтамасыз етуді тапсырады; және (b) жол жобасын пайдалану барысында жол оқиғаларының жиілігі мен жүру қарқынының мониторингін жүргізеді.</w:t>
      </w:r>
    </w:p>
    <w:p>
      <w:pPr>
        <w:spacing w:after="0"/>
        <w:ind w:left="0"/>
        <w:jc w:val="both"/>
      </w:pPr>
      <w:r>
        <w:rPr>
          <w:rFonts w:ascii="Times New Roman"/>
          <w:b w:val="false"/>
          <w:i w:val="false"/>
          <w:color w:val="000000"/>
          <w:sz w:val="28"/>
          <w:u w:val="single"/>
        </w:rPr>
        <w:t>Пайдалану және қызмет көрсету</w:t>
      </w:r>
      <w:r>
        <w:br/>
      </w:r>
      <w:r>
        <w:rPr>
          <w:rFonts w:ascii="Times New Roman"/>
          <w:b w:val="false"/>
          <w:i w:val="false"/>
          <w:color w:val="000000"/>
          <w:sz w:val="28"/>
        </w:rPr>
        <w:t>
      16. Қарыз алушы Жобалық жолдың тиісінше пайдаланылуын және Жоба аяқталғаннан кейін оған тиісінше қызмет көрсетілуін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