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a947" w14:textId="443a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үлгі регламентін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 қарашадағы № 1159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«Мәслихаттың үлгі регламентін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Мәслихаттың үлгі регламентін бекіту туралы</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9-бабына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Мәслихаттың үлгі регламенті бекітілсін.</w:t>
      </w:r>
      <w:r>
        <w:br/>
      </w:r>
      <w:r>
        <w:rPr>
          <w:rFonts w:ascii="Times New Roman"/>
          <w:b w:val="false"/>
          <w:i w:val="false"/>
          <w:color w:val="000000"/>
          <w:sz w:val="28"/>
        </w:rPr>
        <w:t>
      2. Осы Жарлық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МӘСЛИХАТТЫҢ ҮЛГІ РЕГЛАМЕНТІ 1. Жалпы ережелер</w:t>
      </w:r>
    </w:p>
    <w:p>
      <w:pPr>
        <w:spacing w:after="0"/>
        <w:ind w:left="0"/>
        <w:jc w:val="both"/>
      </w:pPr>
      <w:r>
        <w:rPr>
          <w:rFonts w:ascii="Times New Roman"/>
          <w:b w:val="false"/>
          <w:i w:val="false"/>
          <w:color w:val="000000"/>
          <w:sz w:val="28"/>
        </w:rPr>
        <w:t>      1. Осы Мәслихаттың үлгі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9-бабына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тыңдау, халық алдында мәслихаттың атқарған жұмысы және оның тұрақты комиссияларының қызметі туралы есептер беру, депутаттардың сауалдарын қарау тәртiбi, мәслихаттағы депутаттық бiрлестiктердiң өкiлеттiктерi, қызметiн ұйымдастыру, сондай-ақ дауыс беру тәртiбi, аппарат жұмысын ұйымдастыру және басқа да рәсiмдiк және ұйымдастырушылық мәселелерін белгілейді.</w:t>
      </w:r>
      <w:r>
        <w:br/>
      </w:r>
      <w:r>
        <w:rPr>
          <w:rFonts w:ascii="Times New Roman"/>
          <w:b w:val="false"/>
          <w:i w:val="false"/>
          <w:color w:val="000000"/>
          <w:sz w:val="28"/>
        </w:rPr>
        <w:t>
      2. Мәслихат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жергілікті өкілді орган. Мәслихат заңды тұлға құқығын иеленбейді.</w:t>
      </w:r>
      <w:r>
        <w:br/>
      </w:r>
      <w:r>
        <w:rPr>
          <w:rFonts w:ascii="Times New Roman"/>
          <w:b w:val="false"/>
          <w:i w:val="false"/>
          <w:color w:val="000000"/>
          <w:sz w:val="28"/>
        </w:rPr>
        <w:t>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p>
      <w:pPr>
        <w:spacing w:after="0"/>
        <w:ind w:left="0"/>
        <w:jc w:val="left"/>
      </w:pPr>
      <w:r>
        <w:rPr>
          <w:rFonts w:ascii="Times New Roman"/>
          <w:b/>
          <w:i w:val="false"/>
          <w:color w:val="000000"/>
        </w:rPr>
        <w:t xml:space="preserve"> 2. Мәслихат сессияларын өткізу тәртібі</w:t>
      </w:r>
    </w:p>
    <w:p>
      <w:pPr>
        <w:spacing w:after="0"/>
        <w:ind w:left="0"/>
        <w:jc w:val="both"/>
      </w:pPr>
      <w:r>
        <w:rPr>
          <w:rFonts w:ascii="Times New Roman"/>
          <w:b w:val="false"/>
          <w:i w:val="false"/>
          <w:color w:val="000000"/>
          <w:sz w:val="28"/>
        </w:rPr>
        <w:t>      2.1. Мәслихат сессиялары</w:t>
      </w:r>
      <w:r>
        <w:br/>
      </w: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аумақтық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мәслихат депутаттарын сайлау нәтижесі туралы хабарлайды және мәслихат сессиясының төрағасы сайланғанға дейін сессияны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7. Мәслихаттың кезекті сессиясы жылына кемінде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ерекше мәселелер ғана қаралады.</w:t>
      </w:r>
      <w:r>
        <w:br/>
      </w: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дейін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13. Облыс, республикалық маңызы бар қала және астана мәслихатының сессияларына қалалар мен аудандар мәслихаттарының хатшылары, Қазақстан Республикасы Парламентінің депутаттары, облыс, республикалық маңызы бар қала және астана, тиісті аумақтың қалалары мен аудандарының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Аудандық (облыстық маңызы бар қала) мәслихаттың сессиясына ауданның (облыстық маңызы бар қаланың), аудандық маңызы бар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2.2. Мәслихат актілерін қабылдау тәртібі</w:t>
      </w:r>
      <w:r>
        <w:br/>
      </w: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Облыстық бюджет, республикалық маңызы бар қаланың, астананың бюджеті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бекітіледі. Ауданның (облыстық маңызы бар қаланың)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p>
      <w:pPr>
        <w:spacing w:after="0"/>
        <w:ind w:left="0"/>
        <w:jc w:val="left"/>
      </w:pPr>
      <w:r>
        <w:rPr>
          <w:rFonts w:ascii="Times New Roman"/>
          <w:b/>
          <w:i w:val="false"/>
          <w:color w:val="000000"/>
        </w:rPr>
        <w:t xml:space="preserve"> 3. Есептерді тыңдау тәртібі</w:t>
      </w:r>
    </w:p>
    <w:p>
      <w:pPr>
        <w:spacing w:after="0"/>
        <w:ind w:left="0"/>
        <w:jc w:val="both"/>
      </w:pPr>
      <w:r>
        <w:rPr>
          <w:rFonts w:ascii="Times New Roman"/>
          <w:b w:val="false"/>
          <w:i w:val="false"/>
          <w:color w:val="000000"/>
          <w:sz w:val="28"/>
        </w:rPr>
        <w:t>      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32. Мәслихат «Әкімдердің мәслихаттар алдында есеп беруін өткізу туралы» Қазақстан Республикасы Президентінің 2006 жылғы 18 қаңтардағы № 19 Жарлығына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Әкім ұсынған есепті мәслихат екі рет бекітпеген жағдайда, мәслихат Заңның 24-бабына сәйкес мәслихат депутаттарының жалпы санының кемiнде бестен бiрiнiң бастамасы бойынша мәслихат әкiмге сенiмсiздiк бiлдiру туралы мәселе қоя алады.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және өзге де органдарының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p>
      <w:pPr>
        <w:spacing w:after="0"/>
        <w:ind w:left="0"/>
        <w:jc w:val="left"/>
      </w:pPr>
      <w:r>
        <w:rPr>
          <w:rFonts w:ascii="Times New Roman"/>
          <w:b/>
          <w:i w:val="false"/>
          <w:color w:val="000000"/>
        </w:rPr>
        <w:t xml:space="preserve"> 4. Депутаттардың сауалдарын қарау тәртібі</w:t>
      </w:r>
    </w:p>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p>
      <w:pPr>
        <w:spacing w:after="0"/>
        <w:ind w:left="0"/>
        <w:jc w:val="both"/>
      </w:pPr>
      <w:r>
        <w:rPr>
          <w:rFonts w:ascii="Times New Roman"/>
          <w:b w:val="false"/>
          <w:i w:val="false"/>
          <w:color w:val="000000"/>
          <w:sz w:val="28"/>
        </w:rPr>
        <w:t>      5.1. Мәслихат хатшысы</w:t>
      </w:r>
      <w:r>
        <w:br/>
      </w:r>
      <w:r>
        <w:rPr>
          <w:rFonts w:ascii="Times New Roman"/>
          <w:b w:val="false"/>
          <w:i w:val="false"/>
          <w:color w:val="000000"/>
          <w:sz w:val="28"/>
        </w:rPr>
        <w:t>
      41.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Мәслихат хатшысы өкілеттіктерін Заңға және осы регламентке сәйкес жүзеге асырады.</w:t>
      </w:r>
      <w:r>
        <w:br/>
      </w:r>
      <w:r>
        <w:rPr>
          <w:rFonts w:ascii="Times New Roman"/>
          <w:b w:val="false"/>
          <w:i w:val="false"/>
          <w:color w:val="000000"/>
          <w:sz w:val="28"/>
        </w:rPr>
        <w:t>
      42.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ұсынылып, 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 де бірі депутаттардың жалпы санының жартысынан астам дауысын ала алмаса, қайтадан сайлау өткізіледі.</w:t>
      </w:r>
      <w:r>
        <w:br/>
      </w:r>
      <w:r>
        <w:rPr>
          <w:rFonts w:ascii="Times New Roman"/>
          <w:b w:val="false"/>
          <w:i w:val="false"/>
          <w:color w:val="000000"/>
          <w:sz w:val="28"/>
        </w:rPr>
        <w:t>
      43.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p>
      <w:pPr>
        <w:spacing w:after="0"/>
        <w:ind w:left="0"/>
        <w:jc w:val="both"/>
      </w:pPr>
      <w:r>
        <w:rPr>
          <w:rFonts w:ascii="Times New Roman"/>
          <w:b w:val="false"/>
          <w:i w:val="false"/>
          <w:color w:val="000000"/>
          <w:sz w:val="28"/>
        </w:rPr>
        <w:t>      5.2. Мәслихат сессиясының төрағасы</w:t>
      </w:r>
      <w:r>
        <w:br/>
      </w:r>
      <w:r>
        <w:rPr>
          <w:rFonts w:ascii="Times New Roman"/>
          <w:b w:val="false"/>
          <w:i w:val="false"/>
          <w:color w:val="000000"/>
          <w:sz w:val="28"/>
        </w:rPr>
        <w:t>
      44. Мәслихаттың кезекті сессиясының төрағасы мәслихаттың алдыңғы сессиясында ашық дауыс беру арқылы депутаттардың арасынан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 Егер ұсынылған кандидатқа кандидаттардың жалпы санының көпшілігі дауыс бермесе, онда келесі кандидатура ұсынылады.</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45.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46.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p>
      <w:pPr>
        <w:spacing w:after="0"/>
        <w:ind w:left="0"/>
        <w:jc w:val="both"/>
      </w:pPr>
      <w:r>
        <w:rPr>
          <w:rFonts w:ascii="Times New Roman"/>
          <w:b w:val="false"/>
          <w:i w:val="false"/>
          <w:color w:val="000000"/>
          <w:sz w:val="28"/>
        </w:rPr>
        <w:t>      5.3. Мәслихаттың тұрақты және уақытша комиссиялары</w:t>
      </w:r>
      <w:r>
        <w:br/>
      </w: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xml:space="preserve">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құрады. Уақытша комиссиялардың құрамын, міндеттерін, өкілеттік мерзімдері мен құқықтарын оны құрған кезде мәслихат не мәслихаттың хатшысы айқындайды. </w:t>
      </w:r>
      <w:r>
        <w:br/>
      </w:r>
      <w:r>
        <w:rPr>
          <w:rFonts w:ascii="Times New Roman"/>
          <w:b w:val="false"/>
          <w:i w:val="false"/>
          <w:color w:val="000000"/>
          <w:sz w:val="28"/>
        </w:rPr>
        <w:t>
      50. Тұрақты комиссиялар өз бастамасы немесе мәслихат шешімі бойынша бұқаралық тыңдаулар өткізе алады.</w:t>
      </w:r>
      <w:r>
        <w:br/>
      </w:r>
      <w:r>
        <w:rPr>
          <w:rFonts w:ascii="Times New Roman"/>
          <w:b w:val="false"/>
          <w:i w:val="false"/>
          <w:color w:val="000000"/>
          <w:sz w:val="28"/>
        </w:rPr>
        <w:t>
      Бұқаралық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комиссияның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xml:space="preserve">
      Бұқаралық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 </w:t>
      </w:r>
      <w:r>
        <w:br/>
      </w:r>
      <w:r>
        <w:rPr>
          <w:rFonts w:ascii="Times New Roman"/>
          <w:b w:val="false"/>
          <w:i w:val="false"/>
          <w:color w:val="000000"/>
          <w:sz w:val="28"/>
        </w:rPr>
        <w:t>
      Тұрақты комиссия алда болатын бұқаралық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Бұқаралық тыңдауларға тұрақты комиссия мүдделі мемлекеттік органдардың, қоғамдастықтың, бұқаралық ақпарат құралдарының өкілдерін шақырады. Бұқаралық тыңдауларда мәслихаттың басқа тұрақты комиссияларының депутаттары қатыса алады.</w:t>
      </w:r>
      <w:r>
        <w:br/>
      </w:r>
      <w:r>
        <w:rPr>
          <w:rFonts w:ascii="Times New Roman"/>
          <w:b w:val="false"/>
          <w:i w:val="false"/>
          <w:color w:val="000000"/>
          <w:sz w:val="28"/>
        </w:rPr>
        <w:t>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xml:space="preserve">
      Тұрақты комиссияның қаулысы комиссия мүшелерiнің жалпы санының көпшiлiк дауысымен қабылданады. </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p>
      <w:pPr>
        <w:spacing w:after="0"/>
        <w:ind w:left="0"/>
        <w:jc w:val="both"/>
      </w:pPr>
      <w:r>
        <w:rPr>
          <w:rFonts w:ascii="Times New Roman"/>
          <w:b w:val="false"/>
          <w:i w:val="false"/>
          <w:color w:val="000000"/>
          <w:sz w:val="28"/>
        </w:rPr>
        <w:t>      5.4. Мәслихаттың редакциялық және есеп комиссиялары</w:t>
      </w:r>
      <w:r>
        <w:br/>
      </w: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тартылуы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p>
      <w:pPr>
        <w:spacing w:after="0"/>
        <w:ind w:left="0"/>
        <w:jc w:val="both"/>
      </w:pPr>
      <w:r>
        <w:rPr>
          <w:rFonts w:ascii="Times New Roman"/>
          <w:b w:val="false"/>
          <w:i w:val="false"/>
          <w:color w:val="000000"/>
          <w:sz w:val="28"/>
        </w:rPr>
        <w:t>      5.5. Мәслихаттардағы депутаттық бірлестіктер</w:t>
      </w:r>
      <w:r>
        <w:br/>
      </w: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w:t>
      </w:r>
      <w:r>
        <w:br/>
      </w:r>
      <w:r>
        <w:rPr>
          <w:rFonts w:ascii="Times New Roman"/>
          <w:b w:val="false"/>
          <w:i w:val="false"/>
          <w:color w:val="000000"/>
          <w:sz w:val="28"/>
        </w:rPr>
        <w:t>
      Депутат тек бір ғана депутаттық фракцияда болады.</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бөлімінің жұмысына қатысады.</w:t>
      </w:r>
    </w:p>
    <w:p>
      <w:pPr>
        <w:spacing w:after="0"/>
        <w:ind w:left="0"/>
        <w:jc w:val="left"/>
      </w:pPr>
      <w:r>
        <w:rPr>
          <w:rFonts w:ascii="Times New Roman"/>
          <w:b/>
          <w:i w:val="false"/>
          <w:color w:val="000000"/>
        </w:rPr>
        <w:t xml:space="preserve"> 6. Депутаттық этика</w:t>
      </w:r>
    </w:p>
    <w:p>
      <w:pPr>
        <w:spacing w:after="0"/>
        <w:ind w:left="0"/>
        <w:jc w:val="both"/>
      </w:pPr>
      <w:r>
        <w:rPr>
          <w:rFonts w:ascii="Times New Roman"/>
          <w:b w:val="false"/>
          <w:i w:val="false"/>
          <w:color w:val="000000"/>
          <w:sz w:val="28"/>
        </w:rPr>
        <w:t>      59. Мәслихат депутаттары:</w:t>
      </w:r>
      <w:r>
        <w:br/>
      </w:r>
      <w:r>
        <w:rPr>
          <w:rFonts w:ascii="Times New Roman"/>
          <w:b w:val="false"/>
          <w:i w:val="false"/>
          <w:color w:val="000000"/>
          <w:sz w:val="28"/>
        </w:rPr>
        <w:t>
      1) бір 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Бұқаралық ақпарат құралдарында, баспасөз конференциясында, митингтерде сөз сөйлегенде, мемлекеттік органдардың, лауазымды адамдар мен азаматтардың қызметіне пікір білдіргенде депутат дәлелденген, тексерілген деректерді ғана қолдануы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депутат өзіне депутаттық өкілеттігін жүзеге асыру барысында мәлім болған мәліметтерді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p>
      <w:pPr>
        <w:spacing w:after="0"/>
        <w:ind w:left="0"/>
        <w:jc w:val="left"/>
      </w:pPr>
      <w:r>
        <w:rPr>
          <w:rFonts w:ascii="Times New Roman"/>
          <w:b/>
          <w:i w:val="false"/>
          <w:color w:val="000000"/>
        </w:rPr>
        <w:t xml:space="preserve"> 7. Мәслихат аппаратының жұмысын ұйымдастыру</w:t>
      </w:r>
    </w:p>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ұсталатын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