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4619" w14:textId="2444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"Моноқалаларды дамытудың 2012 - 2020 жылдарға арналған бағдарламасын бекіту туралы" 2012 жылғы 25 мамырдағы № 683 және "Моноқалаларды дамытудың 2012 - 2020 жылдарға арналған бағдарламасын іске асырудың кейбір мәселелері туралы" 2012 жылғы 16 қарашадағы № 1449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7 қарашадағы № 1169 қаулысы. Күші жойылды - Қазақстан Республикасы Үкіметінің 2014 жылғы 31 наурыздағы № 279 қаулысымен</w:t>
      </w:r>
    </w:p>
    <w:p>
      <w:pPr>
        <w:spacing w:after="0"/>
        <w:ind w:left="0"/>
        <w:jc w:val="both"/>
      </w:pPr>
      <w:r>
        <w:rPr>
          <w:rFonts w:ascii="Times New Roman"/>
          <w:b w:val="false"/>
          <w:i w:val="false"/>
          <w:color w:val="ff0000"/>
          <w:sz w:val="28"/>
        </w:rPr>
        <w:t xml:space="preserve">      Ескерту. Күші жойылды - ҚР Үкіметінің 31.03.2014 </w:t>
      </w:r>
      <w:r>
        <w:rPr>
          <w:rFonts w:ascii="Times New Roman"/>
          <w:b w:val="false"/>
          <w:i w:val="false"/>
          <w:color w:val="ff0000"/>
          <w:sz w:val="28"/>
        </w:rPr>
        <w:t>№ 279</w:t>
      </w:r>
      <w:r>
        <w:rPr>
          <w:rFonts w:ascii="Times New Roman"/>
          <w:b w:val="false"/>
          <w:i w:val="false"/>
          <w:color w:val="ff0000"/>
          <w:sz w:val="28"/>
        </w:rPr>
        <w:t xml:space="preserve"> қаулысымен (01.01.2015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Күші жойылды - ҚР Үкіметінің 28.06.2014 </w:t>
      </w:r>
      <w:r>
        <w:rPr>
          <w:rFonts w:ascii="Times New Roman"/>
          <w:b w:val="false"/>
          <w:i w:val="false"/>
          <w:color w:val="000000"/>
          <w:sz w:val="28"/>
        </w:rPr>
        <w:t>№ 728</w:t>
      </w:r>
      <w:r>
        <w:rPr>
          <w:rFonts w:ascii="Times New Roman"/>
          <w:b w:val="false"/>
          <w:i w:val="false"/>
          <w:color w:val="000000"/>
          <w:sz w:val="28"/>
        </w:rPr>
        <w:t> </w:t>
      </w:r>
      <w:r>
        <w:rPr>
          <w:rFonts w:ascii="Times New Roman"/>
          <w:b w:val="false"/>
          <w:i w:val="false"/>
          <w:color w:val="ff0000"/>
          <w:sz w:val="28"/>
        </w:rPr>
        <w:t>(01.01.2015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«Моноқалаларды дамытудың 2012 - 2020 жылдарға арналған бағдарламасын іске асырудың кейбір мәселелері туралы» Қазақстан Республикасы Үкіметінің 2012 жылғы 15 қарашадағы № 1449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Бағдарлама шеңберінде жеке кәсіпкерлік субъектілеріне берілетін банктердің/лизингтік компаниялардың кредиттері/лизингтік мәмілелері бойынша сыйақы ставкасын субсидиялау, сондай-ақ өндірістік (индустриялық) инфрақұрылымды дамыту жөнінде қолдау көрсету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Банктердің/лизингтік компаниялардың кредиттері/лизингтік мәмілелері бойынша сыйақы ставкаларын субсидиялау осы Қағидаларда белгіленген жағдайларды қоспағанда,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Республикасындағы моноқалалардың тізбесіне сәйкес моноқалаларда және/немесе оларға әкімшілік бағыныстағы аумақта орналасқан елді мекендерде экономиканың кез келген секторында қызметін жүзеге асыратын жеке кәсіпкерлік субъектілерінің (бұдан әрі - кәсіпкер) жаңа кредиттері/лизингтік мәмілелері бойынша жүзеге асырылатын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банк - төлем агенті - лизингтік компанияның уәкілетті банкі - қаржы агентімен келісілуі тиіс және субсидияларды аударуға және есептен шығаруға арналған Лизинг компаниясының арнайы ағымдағы шотын жүргізу бойынша функцияларды жүзеге асыруы тиіс;</w:t>
      </w:r>
      <w:r>
        <w:br/>
      </w:r>
      <w:r>
        <w:rPr>
          <w:rFonts w:ascii="Times New Roman"/>
          <w:b w:val="false"/>
          <w:i w:val="false"/>
          <w:color w:val="000000"/>
          <w:sz w:val="28"/>
        </w:rPr>
        <w:t>
</w:t>
      </w:r>
      <w:r>
        <w:rPr>
          <w:rFonts w:ascii="Times New Roman"/>
          <w:b w:val="false"/>
          <w:i w:val="false"/>
          <w:color w:val="000000"/>
          <w:sz w:val="28"/>
        </w:rPr>
        <w:t>
      3) субсидиялау шарты - қаржы агенті, кәсіпкер, банк/лизингтік компания арасында жасалатын үшжақты жазбаша келісім, оның талаптары бойынша қаржы агенті банк/лизингтік компания берген Кәсіпкердің кредиті/лизингі бойынша сыйақы ставкасын ішінара субсидиялайды»;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бағдарламаны үйлестіруші - Бағдарламаны облыстық деңгейде іске асыруға жауапты, облыстардың әкімдері айқындайтын жергілікті атқарушы органның құрылымдық бөлімшесі;»;</w:t>
      </w:r>
      <w:r>
        <w:br/>
      </w:r>
      <w:r>
        <w:rPr>
          <w:rFonts w:ascii="Times New Roman"/>
          <w:b w:val="false"/>
          <w:i w:val="false"/>
          <w:color w:val="000000"/>
          <w:sz w:val="28"/>
        </w:rPr>
        <w:t>
</w:t>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бағдарламаның жергілікті деңгейдегі үйлестірушісі - Бағдарламаны моноқалада іске асыруға жауапты, облыстардың әкімдері айқындайтын моноқаланың/ауданның жергілікті атқарушы органының құрылымдық бөлімшесі;»;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жұмыс органы - Қазақстан Республикасы Өңірлік даму министрлігінің Кәсіпкерлікті дамыту комитеті;»;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уәкілетті орган - Қазақстан Республикасы Өңірлік даму министрлігі;»;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Субсидиялау мерзімі кейіннен 5 (бес) жылға дейін ұзарту мүмкіндігімен 3 (үш) жылға дейінгі мерзімді құрайды. 3 (үш) жыл өткен соң Субсидиялау шартының қолданылу мерзімін ұзарту кәсіпкерлерге тиісті жылы субсидия беру үшін республикалық бюджеттен қаражат бөлінген кезде ғана банк/лизингтік компания қолдаухатының негізінде ӨҮК шешімімен мақұлданады. Субсидиялау шартының әрекет ету мерзімін ұзарту жыл сайын жүзеге асырылады.</w:t>
      </w:r>
      <w:r>
        <w:br/>
      </w:r>
      <w:r>
        <w:rPr>
          <w:rFonts w:ascii="Times New Roman"/>
          <w:b w:val="false"/>
          <w:i w:val="false"/>
          <w:color w:val="000000"/>
          <w:sz w:val="28"/>
        </w:rPr>
        <w:t>
</w:t>
      </w:r>
      <w:r>
        <w:rPr>
          <w:rFonts w:ascii="Times New Roman"/>
          <w:b w:val="false"/>
          <w:i w:val="false"/>
          <w:color w:val="000000"/>
          <w:sz w:val="28"/>
        </w:rPr>
        <w:t>
      16. Пайыздық ставканы субсидиялау белгіленген номиналды сыйақы ставкасы 14 %-дан аспайтын кредиттер бойынша ғана жүзеге асырылуы мүмкін, оның 10 %-ын мемлекет өтейді. Бұл ретте, банктер мен лизингтік компаниялар:</w:t>
      </w:r>
      <w:r>
        <w:br/>
      </w:r>
      <w:r>
        <w:rPr>
          <w:rFonts w:ascii="Times New Roman"/>
          <w:b w:val="false"/>
          <w:i w:val="false"/>
          <w:color w:val="000000"/>
          <w:sz w:val="28"/>
        </w:rPr>
        <w:t>
</w:t>
      </w:r>
      <w:r>
        <w:rPr>
          <w:rFonts w:ascii="Times New Roman"/>
          <w:b w:val="false"/>
          <w:i w:val="false"/>
          <w:color w:val="000000"/>
          <w:sz w:val="28"/>
        </w:rPr>
        <w:t>
      1) кредит беру шарттарын өтініш берушінің бастамасымен өзгертуге байланыстыларды;</w:t>
      </w:r>
      <w:r>
        <w:br/>
      </w:r>
      <w:r>
        <w:rPr>
          <w:rFonts w:ascii="Times New Roman"/>
          <w:b w:val="false"/>
          <w:i w:val="false"/>
          <w:color w:val="000000"/>
          <w:sz w:val="28"/>
        </w:rPr>
        <w:t>
</w:t>
      </w:r>
      <w:r>
        <w:rPr>
          <w:rFonts w:ascii="Times New Roman"/>
          <w:b w:val="false"/>
          <w:i w:val="false"/>
          <w:color w:val="000000"/>
          <w:sz w:val="28"/>
        </w:rPr>
        <w:t>
      2) өтініш берушінің кредит бойынша міндеттемелерін бұзу себебіне байланысты алынатындарды қоспағанда, кредитке байланысты қандай да бір комиссияларды, алымдарды және/немесе өзге де төлемдерді алмайды.</w:t>
      </w:r>
      <w:r>
        <w:br/>
      </w:r>
      <w:r>
        <w:rPr>
          <w:rFonts w:ascii="Times New Roman"/>
          <w:b w:val="false"/>
          <w:i w:val="false"/>
          <w:color w:val="000000"/>
          <w:sz w:val="28"/>
        </w:rPr>
        <w:t>
</w:t>
      </w:r>
      <w:r>
        <w:rPr>
          <w:rFonts w:ascii="Times New Roman"/>
          <w:b w:val="false"/>
          <w:i w:val="false"/>
          <w:color w:val="000000"/>
          <w:sz w:val="28"/>
        </w:rPr>
        <w:t>
      17. Егер кредит бойынша номиналды сыйақы ставкасы жылдық 14 %-дан төмен болса, онда 10 %-ын мемлекет өтейді, ал айырмасын кәсіпкер төлейді.»;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Банктің кредит беру туралы оң шешімі бар кәсіпкер Бағдарламаның жергілікті деңгейдегі үйлестірушісіне кәсіпкердің өтініш-сауалнамасымен бірге (Ынтымақтастық туралы келісімде көзделген нысан бойынша) жүгінеді, оған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кәсіпкерді мемлекеттік тіркеу туралы куәлік/заңды тұлғаны мемлекеттік тіркеу (қайта тіркеу) туралы куәлік не анықтама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2) егер қызмет түрі лицензияланатын болса, лицензия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3) жарғы, құрылтай шарты (бір құрылтайшы болған жағдайда құрылтай шарты талап етілмейді). Акционерлік қоғам қосымша акциялар шығару проспектісін және құнды қағазды ұстаушылар тізілімінен үзіндіні (тізілімді ұстаушының мөрімен/қолымен расталған көшірмесі) ұсынады;</w:t>
      </w:r>
      <w:r>
        <w:br/>
      </w:r>
      <w:r>
        <w:rPr>
          <w:rFonts w:ascii="Times New Roman"/>
          <w:b w:val="false"/>
          <w:i w:val="false"/>
          <w:color w:val="000000"/>
          <w:sz w:val="28"/>
        </w:rPr>
        <w:t>
</w:t>
      </w:r>
      <w:r>
        <w:rPr>
          <w:rFonts w:ascii="Times New Roman"/>
          <w:b w:val="false"/>
          <w:i w:val="false"/>
          <w:color w:val="000000"/>
          <w:sz w:val="28"/>
        </w:rPr>
        <w:t>
      4) кәсіпкердің соңғы қаржы жылындағы салық декларациясының көшірмесі қоса берілген, қаржы есептері және/немесе интернет ресурстарға орналастырылған дебиторлық және кредиторлық берешегі (оның ішінде берешектің сомасы, пайда болған күні және өнімдердің/тауарлар мен көрсетілген қызметтердің атауы) таратып жазылған қаржы жағдайы туралы талдау жасауға мүмкіндік беретін ақпарат (Кәсіпкердің мөрімен/қолымен расталған көшірмесі);</w:t>
      </w:r>
      <w:r>
        <w:br/>
      </w:r>
      <w:r>
        <w:rPr>
          <w:rFonts w:ascii="Times New Roman"/>
          <w:b w:val="false"/>
          <w:i w:val="false"/>
          <w:color w:val="000000"/>
          <w:sz w:val="28"/>
        </w:rPr>
        <w:t>
</w:t>
      </w:r>
      <w:r>
        <w:rPr>
          <w:rFonts w:ascii="Times New Roman"/>
          <w:b w:val="false"/>
          <w:i w:val="false"/>
          <w:color w:val="000000"/>
          <w:sz w:val="28"/>
        </w:rPr>
        <w:t>
      5) кредит/лизинг беру мүмкіндігі туралы оң шешімі бар банк/лизингтік компанияның хаты (кәсіпкердің Бағдарламаға қатысуы туралы банктің/лизингтік компанияның уәкілетті органының шешімін қоса бере отырып).»;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өнеркәсібінің кәсіпорындары;»;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корпорацияларды қоспағанда) болып табылатын заңды тұлғалар, сондай-ақ меншік нысаны жеке мекеме ретінде ресімделген заңды тұлғалар;»;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Бағдарламаның жергілікті деңгейдегі үйлестірушісі хаттамаға ӨҮК мүшелері қол қойғаннан кейін 1 (бір) жұмыс күні ішінде хаттаманың көшірмесін банкке/лизингтік компания мен қаржы агентіне жібереді.</w:t>
      </w:r>
      <w:r>
        <w:br/>
      </w:r>
      <w:r>
        <w:rPr>
          <w:rFonts w:ascii="Times New Roman"/>
          <w:b w:val="false"/>
          <w:i w:val="false"/>
          <w:color w:val="000000"/>
          <w:sz w:val="28"/>
        </w:rPr>
        <w:t>
</w:t>
      </w:r>
      <w:r>
        <w:rPr>
          <w:rFonts w:ascii="Times New Roman"/>
          <w:b w:val="false"/>
          <w:i w:val="false"/>
          <w:color w:val="000000"/>
          <w:sz w:val="28"/>
        </w:rPr>
        <w:t>
      ӨҮК шешімінің қолданылу мерзімі банк/лизингтік компания ӨҮК хаттамасын алған күннен бастап 6 (алты) ай.»;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«Субсидиялау кезеңі банк/лизингтік компания және кәсіпкер субсидиялау шартына қол қойған сәттен бастап басталады.»;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«Қаржы агенті субсидиялау шартына қол қойғанға дейін субсидияларды төлеу күні басталған жағдайда:</w:t>
      </w:r>
      <w:r>
        <w:br/>
      </w:r>
      <w:r>
        <w:rPr>
          <w:rFonts w:ascii="Times New Roman"/>
          <w:b w:val="false"/>
          <w:i w:val="false"/>
          <w:color w:val="000000"/>
          <w:sz w:val="28"/>
        </w:rPr>
        <w:t>
</w:t>
      </w:r>
      <w:r>
        <w:rPr>
          <w:rFonts w:ascii="Times New Roman"/>
          <w:b w:val="false"/>
          <w:i w:val="false"/>
          <w:color w:val="000000"/>
          <w:sz w:val="28"/>
        </w:rPr>
        <w:t>
      1) қаржы агентінің ағымдағы шотында/лизингтік компанияның шотында қаражат болмаған немесе жеткіліксіз болған кезде төленген соманы кейіннен қаржы агенті өтейтіндей етіп төлеуді кәсіпкер дербес жүргізетін болады;</w:t>
      </w:r>
      <w:r>
        <w:br/>
      </w:r>
      <w:r>
        <w:rPr>
          <w:rFonts w:ascii="Times New Roman"/>
          <w:b w:val="false"/>
          <w:i w:val="false"/>
          <w:color w:val="000000"/>
          <w:sz w:val="28"/>
        </w:rPr>
        <w:t>
</w:t>
      </w:r>
      <w:r>
        <w:rPr>
          <w:rFonts w:ascii="Times New Roman"/>
          <w:b w:val="false"/>
          <w:i w:val="false"/>
          <w:color w:val="000000"/>
          <w:sz w:val="28"/>
        </w:rPr>
        <w:t>
      2) қаржы агентінің ағымдағы шотында/лизингтік компанияның шотында қаражат болған және жеткілікті болған кезде банк/банк - төлем агенті сол кәсіпкердің кредиттеу/қаржы лизингі шарты бойынша қаржы агентінің ағымдағы шотынан субсидияланатын сыйақы ставкасын өтеу есебінен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«36. Заңды тұлғалардың банктік шоттарын ашуға және жүргізуге құқығы жоқ лизингтік компаниялар қаржы агентімен келісім бойынша, онда лизингтік компания субсидияларды аудару үшін шот ашатын банк - төлем агентін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42-1-тармақпен толықтырылсын:</w:t>
      </w:r>
      <w:r>
        <w:br/>
      </w:r>
      <w:r>
        <w:rPr>
          <w:rFonts w:ascii="Times New Roman"/>
          <w:b w:val="false"/>
          <w:i w:val="false"/>
          <w:color w:val="000000"/>
          <w:sz w:val="28"/>
        </w:rPr>
        <w:t>
</w:t>
      </w:r>
      <w:r>
        <w:rPr>
          <w:rFonts w:ascii="Times New Roman"/>
          <w:b w:val="false"/>
          <w:i w:val="false"/>
          <w:color w:val="000000"/>
          <w:sz w:val="28"/>
        </w:rPr>
        <w:t>
      «42-1. Егер банк/лизингтік компания қолданыстағы банктік қарыз шартының/қаржы лизингі шартының талаптарын өзгерткен жағдайда, банк/лизингтік компания тиісті хаттың негізінде Бағдарламаның жергілікті деңгейдегі үйлестірушісін хабардар етеді. Бағдарламаның жергілікті деңгейдегі үйлестірушісі жеті жұмыс күні ішінде жүргізілген қаржыландыру талаптарының өзгерістерін хатпен келіседі немесе келісуден бас тартады.»;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«57. Өндірістік (индустриялық) инфрақұрылымды дамыту бойынша қолдау көрсету Бағдарламаның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Республикасының моноқалалар тізбесіне сәйкес моноқалаларда, сондай-ақ оларға әкімшілік бағыныстағы аумақта орналасқан елді мекендерде тиісті инфрақұрылымды дамыта отырып, кәсіпкерлікті және іскерлік белсенділікті дамытуға бағытталған.»;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«69. Өндірістік (индустриялық) инфрақұрылыммен қамтамасыз ету бойынша қолдау:</w:t>
      </w:r>
      <w:r>
        <w:br/>
      </w:r>
      <w:r>
        <w:rPr>
          <w:rFonts w:ascii="Times New Roman"/>
          <w:b w:val="false"/>
          <w:i w:val="false"/>
          <w:color w:val="000000"/>
          <w:sz w:val="28"/>
        </w:rPr>
        <w:t>
</w:t>
      </w:r>
      <w:r>
        <w:rPr>
          <w:rFonts w:ascii="Times New Roman"/>
          <w:b w:val="false"/>
          <w:i w:val="false"/>
          <w:color w:val="000000"/>
          <w:sz w:val="28"/>
        </w:rPr>
        <w:t>
      1) мұнай-газ өнеркәсібінің кәсіпорындарына;</w:t>
      </w:r>
      <w:r>
        <w:br/>
      </w:r>
      <w:r>
        <w:rPr>
          <w:rFonts w:ascii="Times New Roman"/>
          <w:b w:val="false"/>
          <w:i w:val="false"/>
          <w:color w:val="000000"/>
          <w:sz w:val="28"/>
        </w:rPr>
        <w:t>
</w:t>
      </w:r>
      <w:r>
        <w:rPr>
          <w:rFonts w:ascii="Times New Roman"/>
          <w:b w:val="false"/>
          <w:i w:val="false"/>
          <w:color w:val="000000"/>
          <w:sz w:val="28"/>
        </w:rPr>
        <w:t>
      2) тау-кен саласының кәсіпорындарына;</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өнеркәсібінің кәсіпорындарына;</w:t>
      </w:r>
      <w:r>
        <w:br/>
      </w:r>
      <w:r>
        <w:rPr>
          <w:rFonts w:ascii="Times New Roman"/>
          <w:b w:val="false"/>
          <w:i w:val="false"/>
          <w:color w:val="000000"/>
          <w:sz w:val="28"/>
        </w:rPr>
        <w:t>
</w:t>
      </w:r>
      <w:r>
        <w:rPr>
          <w:rFonts w:ascii="Times New Roman"/>
          <w:b w:val="false"/>
          <w:i w:val="false"/>
          <w:color w:val="000000"/>
          <w:sz w:val="28"/>
        </w:rPr>
        <w:t>
      4) құрылтайшылары ұлттық басқарушы холдингтер, ұлттық холдингтер, ұлттық компаниялар және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корпорацияларды қоспағанда) болып табылатын заңды тұлғаларға, сондай-ақ меншік нысаны жеке мекеме ретінде ресімделген заңды тұлғаларға;</w:t>
      </w:r>
      <w:r>
        <w:br/>
      </w:r>
      <w:r>
        <w:rPr>
          <w:rFonts w:ascii="Times New Roman"/>
          <w:b w:val="false"/>
          <w:i w:val="false"/>
          <w:color w:val="000000"/>
          <w:sz w:val="28"/>
        </w:rPr>
        <w:t>
</w:t>
      </w:r>
      <w:r>
        <w:rPr>
          <w:rFonts w:ascii="Times New Roman"/>
          <w:b w:val="false"/>
          <w:i w:val="false"/>
          <w:color w:val="000000"/>
          <w:sz w:val="28"/>
        </w:rPr>
        <w:t>
      5) акциздік тауарлар мен қару шығаруды көздейтін жобаларға қолданылмайды.»;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Өз қызметін моноқалаларда жүзеге асыратын жеке кәсіпкерлік субъектілеріне берілетін банктердің/лизингтік компаниялардың кредиттері/лизингтік мәмілелері бойынша сыйақы төлеу ставкаларын субсидиялау шеңберіндегі ынтымақтастық туралы </w:t>
      </w:r>
      <w:r>
        <w:rPr>
          <w:rFonts w:ascii="Times New Roman"/>
          <w:b w:val="false"/>
          <w:i w:val="false"/>
          <w:color w:val="000000"/>
          <w:sz w:val="28"/>
        </w:rPr>
        <w:t>үлгі келісімде</w:t>
      </w:r>
      <w:r>
        <w:rPr>
          <w:rFonts w:ascii="Times New Roman"/>
          <w:b w:val="false"/>
          <w:i w:val="false"/>
          <w:color w:val="000000"/>
          <w:sz w:val="28"/>
        </w:rPr>
        <w:t xml:space="preserve"> (бұдан әрі - Үлгі келісім):</w:t>
      </w:r>
      <w:r>
        <w:br/>
      </w:r>
      <w:r>
        <w:rPr>
          <w:rFonts w:ascii="Times New Roman"/>
          <w:b w:val="false"/>
          <w:i w:val="false"/>
          <w:color w:val="000000"/>
          <w:sz w:val="28"/>
        </w:rPr>
        <w:t>
</w:t>
      </w:r>
      <w:r>
        <w:rPr>
          <w:rFonts w:ascii="Times New Roman"/>
          <w:b w:val="false"/>
          <w:i w:val="false"/>
          <w:color w:val="000000"/>
          <w:sz w:val="28"/>
        </w:rPr>
        <w:t>
      «Терминдер мен қысқартулар» деген </w:t>
      </w:r>
      <w:r>
        <w:rPr>
          <w:rFonts w:ascii="Times New Roman"/>
          <w:b w:val="false"/>
          <w:i w:val="false"/>
          <w:color w:val="000000"/>
          <w:sz w:val="28"/>
        </w:rPr>
        <w:t>1-бөлімде</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8614"/>
      </w:tblGrid>
      <w:tr>
        <w:trPr>
          <w:trHeight w:val="40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банк/лизингтік компанияның және кәсіпкердің арасында жасалады, оның шарттары бойынша қаржы агенті кәсіпкердің банкпен/лизингтік компаниямен жасасқан қаржы лизингі шарты бойынша сыйақы ставкасын ішінара субсидиялайды;</w:t>
            </w:r>
          </w:p>
        </w:tc>
      </w:tr>
    </w:tbl>
    <w:p>
      <w:pPr>
        <w:spacing w:after="0"/>
        <w:ind w:left="0"/>
        <w:jc w:val="both"/>
      </w:pPr>
      <w:r>
        <w:rPr>
          <w:rFonts w:ascii="Times New Roman"/>
          <w:b w:val="false"/>
          <w:i w:val="false"/>
          <w:color w:val="000000"/>
          <w:sz w:val="28"/>
        </w:rPr>
        <w:t>                                                                    »</w:t>
      </w:r>
    </w:p>
    <w:bookmarkStart w:name="z265"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6"/>
        <w:gridCol w:w="8614"/>
      </w:tblGrid>
      <w:tr>
        <w:trPr>
          <w:trHeight w:val="45" w:hRule="atLeast"/>
        </w:trPr>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8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кәсіпкер, банк/лизингтік компания арасында жасалатын үш жақты жазбаша келісім, оның шарттары бойынша қаржы агенті кәсіпкердің банк/лизингтік компания берген кредиті/лизингі бойынша сыйақы ставкасын ішінара субсидиялайды;</w:t>
            </w:r>
          </w:p>
        </w:tc>
      </w:tr>
    </w:tbl>
    <w:p>
      <w:pPr>
        <w:spacing w:after="0"/>
        <w:ind w:left="0"/>
        <w:jc w:val="both"/>
      </w:pP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9393"/>
      </w:tblGrid>
      <w:tr>
        <w:trPr>
          <w:trHeight w:val="4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bl>
    <w:p>
      <w:pPr>
        <w:spacing w:after="0"/>
        <w:ind w:left="0"/>
        <w:jc w:val="both"/>
      </w:pPr>
      <w:r>
        <w:rPr>
          <w:rFonts w:ascii="Times New Roman"/>
          <w:b w:val="false"/>
          <w:i w:val="false"/>
          <w:color w:val="000000"/>
          <w:sz w:val="28"/>
        </w:rPr>
        <w:t>                                                                    »</w:t>
      </w:r>
    </w:p>
    <w:bookmarkStart w:name="z271" w:id="3"/>
    <w:p>
      <w:pPr>
        <w:spacing w:after="0"/>
        <w:ind w:left="0"/>
        <w:jc w:val="both"/>
      </w:pPr>
      <w:r>
        <w:rPr>
          <w:rFonts w:ascii="Times New Roman"/>
          <w:b w:val="false"/>
          <w:i w:val="false"/>
          <w:color w:val="000000"/>
          <w:sz w:val="28"/>
        </w:rPr>
        <w:t>
      деген 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4"/>
        <w:gridCol w:w="8626"/>
      </w:tblGrid>
      <w:tr>
        <w:trPr>
          <w:trHeight w:val="45" w:hRule="atLeast"/>
        </w:trPr>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8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bl>
    <w:p>
      <w:pPr>
        <w:spacing w:after="0"/>
        <w:ind w:left="0"/>
        <w:jc w:val="both"/>
      </w:pPr>
      <w:r>
        <w:rPr>
          <w:rFonts w:ascii="Times New Roman"/>
          <w:b w:val="false"/>
          <w:i w:val="false"/>
          <w:color w:val="000000"/>
          <w:sz w:val="28"/>
        </w:rPr>
        <w:t>                                                                   »;</w:t>
      </w:r>
    </w:p>
    <w:bookmarkStart w:name="z274" w:id="4"/>
    <w:p>
      <w:pPr>
        <w:spacing w:after="0"/>
        <w:ind w:left="0"/>
        <w:jc w:val="both"/>
      </w:pPr>
      <w:r>
        <w:rPr>
          <w:rFonts w:ascii="Times New Roman"/>
          <w:b w:val="false"/>
          <w:i w:val="false"/>
          <w:color w:val="000000"/>
          <w:sz w:val="28"/>
        </w:rPr>
        <w:t>
      «Субсидиялау шарттары»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8627"/>
      </w:tblGrid>
      <w:tr>
        <w:trPr>
          <w:trHeight w:val="4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субсидиялауға жататын кредиттері/лизингтері: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сондай-ақ өндірісті жаңғыртуға және кеңейтуге бағытталған жобаларды іске асыру үшін берілетін, сыйақысының тиімді ставкасы жылдық 14 %-дан аспайтын 2012 жылғы 1 шілдеден бастап берілген жаңа кредиттер/лизингтер</w:t>
            </w:r>
          </w:p>
        </w:tc>
      </w:tr>
    </w:tbl>
    <w:p>
      <w:pPr>
        <w:spacing w:after="0"/>
        <w:ind w:left="0"/>
        <w:jc w:val="both"/>
      </w:pPr>
      <w:r>
        <w:rPr>
          <w:rFonts w:ascii="Times New Roman"/>
          <w:b w:val="false"/>
          <w:i w:val="false"/>
          <w:color w:val="000000"/>
          <w:sz w:val="28"/>
        </w:rPr>
        <w:t>                                                                    »</w:t>
      </w:r>
    </w:p>
    <w:bookmarkStart w:name="z278"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8627"/>
      </w:tblGrid>
      <w:tr>
        <w:trPr>
          <w:trHeight w:val="4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субсидиялауға жататын кредиттері/лизингтері:</w:t>
            </w:r>
          </w:p>
        </w:tc>
        <w:tc>
          <w:tcPr>
            <w:tcW w:w="8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жобаларды, сондай-ақ өндірісті жаңғыртуға және кеңейтуге бағытталған жобаларды іске асыру үшін берілетін, сыйақысының номиналды ставкасы жылдық 14 %-дан аспайтын, осы мақсаттарға 2012 жылғы 1 шілдеден бастап берілген жаңа кредиттер/лизингтер;</w:t>
            </w:r>
          </w:p>
        </w:tc>
      </w:tr>
    </w:tbl>
    <w:p>
      <w:pPr>
        <w:spacing w:after="0"/>
        <w:ind w:left="0"/>
        <w:jc w:val="both"/>
      </w:pPr>
      <w:r>
        <w:rPr>
          <w:rFonts w:ascii="Times New Roman"/>
          <w:b w:val="false"/>
          <w:i w:val="false"/>
          <w:color w:val="000000"/>
          <w:sz w:val="28"/>
        </w:rPr>
        <w:t>                                                                   »;</w:t>
      </w:r>
    </w:p>
    <w:bookmarkStart w:name="z281" w:id="6"/>
    <w:p>
      <w:pPr>
        <w:spacing w:after="0"/>
        <w:ind w:left="0"/>
        <w:jc w:val="both"/>
      </w:pPr>
      <w:r>
        <w:rPr>
          <w:rFonts w:ascii="Times New Roman"/>
          <w:b w:val="false"/>
          <w:i w:val="false"/>
          <w:color w:val="000000"/>
          <w:sz w:val="28"/>
        </w:rPr>
        <w:t>
      мына:</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6357"/>
      </w:tblGrid>
      <w:tr>
        <w:trPr>
          <w:trHeight w:val="255" w:hRule="atLeast"/>
        </w:trPr>
        <w:tc>
          <w:tcPr>
            <w:tcW w:w="5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субсидиялауға жатпайтын кредиттері/лизингтері:</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 кәсіпорындарының кредиттері;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акцизге тәуелді өнімдер өндіретін кәсіпорындарының кредиттері;</w:t>
            </w:r>
          </w:p>
        </w:tc>
      </w:tr>
      <w:tr>
        <w:trPr>
          <w:trHeight w:val="195"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акцияларының (жарғылық капиталға қатысу үлестерінің) елу және одан көп пайызы мемлекетке, ұлттық басқарушы холдингке, ұлттық холдингке, ұлттық компанияға тікелей немесе жанама тиесілі құрылтайшылары ұлттық басқарушы холдингтер, ұлттық холдингтер, ұлттық компаниялар мен ұйымдар болып табылатын заңды тұлғалардың, сондай-ақ меншік нысаны жеке мекеме ретінде ресімделген заңды тұлғалардың кредиттері;</w:t>
            </w:r>
          </w:p>
        </w:tc>
      </w:tr>
      <w:tr>
        <w:trPr>
          <w:trHeight w:val="210"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 шикізатты қайта өңдеуді жүзеге асыратын және Қазақстан Республикасы Үкіметінің 2010 жылғы 31 желтоқсандағы № 1514 </w:t>
            </w:r>
            <w:r>
              <w:rPr>
                <w:rFonts w:ascii="Times New Roman"/>
                <w:b w:val="false"/>
                <w:i w:val="false"/>
                <w:color w:val="000000"/>
                <w:sz w:val="20"/>
              </w:rPr>
              <w:t>қаулысына</w:t>
            </w:r>
            <w:r>
              <w:rPr>
                <w:rFonts w:ascii="Times New Roman"/>
                <w:b w:val="false"/>
                <w:i w:val="false"/>
                <w:color w:val="000000"/>
                <w:sz w:val="20"/>
              </w:rPr>
              <w:t xml:space="preserve"> сәйкес мониторингілеуге жататын ірі салық төлеушілер </w:t>
            </w:r>
            <w:r>
              <w:rPr>
                <w:rFonts w:ascii="Times New Roman"/>
                <w:b w:val="false"/>
                <w:i w:val="false"/>
                <w:color w:val="000000"/>
                <w:sz w:val="20"/>
              </w:rPr>
              <w:t>тізбесіне</w:t>
            </w:r>
            <w:r>
              <w:rPr>
                <w:rFonts w:ascii="Times New Roman"/>
                <w:b w:val="false"/>
                <w:i w:val="false"/>
                <w:color w:val="000000"/>
                <w:sz w:val="20"/>
              </w:rPr>
              <w:t xml:space="preserve"> енгізілген металлургия өнеркәсібі кәсіпорындарының кредиттері;</w:t>
            </w:r>
          </w:p>
        </w:tc>
      </w:tr>
      <w:tr>
        <w:trPr>
          <w:trHeight w:val="255"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саласының кәсіпорындарына жататын кәсіпкерлер кредиттері</w:t>
            </w:r>
          </w:p>
        </w:tc>
      </w:tr>
    </w:tbl>
    <w:p>
      <w:pPr>
        <w:spacing w:after="0"/>
        <w:ind w:left="0"/>
        <w:jc w:val="both"/>
      </w:pPr>
      <w:r>
        <w:rPr>
          <w:rFonts w:ascii="Times New Roman"/>
          <w:b w:val="false"/>
          <w:i w:val="false"/>
          <w:color w:val="000000"/>
          <w:sz w:val="28"/>
        </w:rPr>
        <w:t>                                                                    »</w:t>
      </w:r>
    </w:p>
    <w:bookmarkStart w:name="z284"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3"/>
        <w:gridCol w:w="6357"/>
      </w:tblGrid>
      <w:tr>
        <w:trPr>
          <w:trHeight w:val="255" w:hRule="atLeast"/>
        </w:trPr>
        <w:tc>
          <w:tcPr>
            <w:tcW w:w="5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Кәсіпкердің субсидиялауға жатпайтын кредиттері/лизингтері:</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өнеркәсібі кәсіпорындарының кредиттері;</w:t>
            </w:r>
          </w:p>
        </w:tc>
      </w:tr>
      <w:tr>
        <w:trPr>
          <w:trHeight w:val="240"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және акциздік өнімдер өндіретін кәсіпорындардың кредиттері;</w:t>
            </w:r>
          </w:p>
        </w:tc>
      </w:tr>
      <w:tr>
        <w:trPr>
          <w:trHeight w:val="195"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құрылтайшылары ұлттық басқарушы холдингтер, ұлттық холдингтер, ұлттық компаниялар және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тиесілі ұйымдар (әлеуметтік-кәсіпкерлік корпорацияларды қоспағанда) болып табылатын заңды тұлғалардың, сондай-ақ меншік нысаны жеке мекеме ретінде ресімделген заңды тұлғалардың кредиттері;</w:t>
            </w:r>
          </w:p>
        </w:tc>
      </w:tr>
      <w:tr>
        <w:trPr>
          <w:trHeight w:val="210"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2012 жылғы 29 желтоқсандағы № 1771 </w:t>
            </w:r>
            <w:r>
              <w:rPr>
                <w:rFonts w:ascii="Times New Roman"/>
                <w:b w:val="false"/>
                <w:i w:val="false"/>
                <w:color w:val="000000"/>
                <w:sz w:val="20"/>
              </w:rPr>
              <w:t>қаулысына</w:t>
            </w:r>
            <w:r>
              <w:rPr>
                <w:rFonts w:ascii="Times New Roman"/>
                <w:b w:val="false"/>
                <w:i w:val="false"/>
                <w:color w:val="000000"/>
                <w:sz w:val="20"/>
              </w:rPr>
              <w:t xml:space="preserve"> сәйкес мониторингке жататын ірі салық төлеушілердің </w:t>
            </w:r>
            <w:r>
              <w:rPr>
                <w:rFonts w:ascii="Times New Roman"/>
                <w:b w:val="false"/>
                <w:i w:val="false"/>
                <w:color w:val="000000"/>
                <w:sz w:val="20"/>
              </w:rPr>
              <w:t>тізбесіне</w:t>
            </w:r>
            <w:r>
              <w:rPr>
                <w:rFonts w:ascii="Times New Roman"/>
                <w:b w:val="false"/>
                <w:i w:val="false"/>
                <w:color w:val="000000"/>
                <w:sz w:val="20"/>
              </w:rPr>
              <w:t xml:space="preserve"> енгізілген металлургия өнеркәсібі кәсіпорындарының кредиттері;</w:t>
            </w:r>
          </w:p>
        </w:tc>
      </w:tr>
      <w:tr>
        <w:trPr>
          <w:trHeight w:val="255" w:hRule="atLeast"/>
        </w:trPr>
        <w:tc>
          <w:tcPr>
            <w:tcW w:w="0" w:type="auto"/>
            <w:vMerge/>
            <w:tcBorders>
              <w:top w:val="nil"/>
              <w:left w:val="single" w:color="cfcfcf" w:sz="5"/>
              <w:bottom w:val="single" w:color="cfcfcf" w:sz="5"/>
              <w:right w:val="single" w:color="cfcfcf" w:sz="5"/>
            </w:tcBorders>
          </w:tcP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саласының кәсіпорындарына жататын кәсіпкерлер кредиттері;</w:t>
            </w:r>
          </w:p>
        </w:tc>
      </w:tr>
    </w:tbl>
    <w:p>
      <w:pPr>
        <w:spacing w:after="0"/>
        <w:ind w:left="0"/>
        <w:jc w:val="both"/>
      </w:pPr>
      <w:r>
        <w:rPr>
          <w:rFonts w:ascii="Times New Roman"/>
          <w:b w:val="false"/>
          <w:i w:val="false"/>
          <w:color w:val="000000"/>
          <w:sz w:val="28"/>
        </w:rPr>
        <w:t>                                                                   »;</w:t>
      </w:r>
    </w:p>
    <w:bookmarkStart w:name="z287" w:id="8"/>
    <w:p>
      <w:pPr>
        <w:spacing w:after="0"/>
        <w:ind w:left="0"/>
        <w:jc w:val="both"/>
      </w:pPr>
      <w:r>
        <w:rPr>
          <w:rFonts w:ascii="Times New Roman"/>
          <w:b w:val="false"/>
          <w:i w:val="false"/>
          <w:color w:val="000000"/>
          <w:sz w:val="28"/>
        </w:rPr>
        <w:t>
      мына:</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5"/>
        <w:gridCol w:w="6685"/>
      </w:tblGrid>
      <w:tr>
        <w:trPr>
          <w:trHeight w:val="75"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мөлшері: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 номиналды сыйақы ставкасы 14 %-дан аспайтын кредиттік/лизингтік мәмілелер бойынша, бұл ретте 10 %-ын мемлекет өтейді</w:t>
            </w:r>
          </w:p>
        </w:tc>
      </w:tr>
    </w:tbl>
    <w:p>
      <w:pPr>
        <w:spacing w:after="0"/>
        <w:ind w:left="0"/>
        <w:jc w:val="both"/>
      </w:pPr>
      <w:r>
        <w:rPr>
          <w:rFonts w:ascii="Times New Roman"/>
          <w:b w:val="false"/>
          <w:i w:val="false"/>
          <w:color w:val="000000"/>
          <w:sz w:val="28"/>
        </w:rPr>
        <w:t>                                                                    »</w:t>
      </w:r>
    </w:p>
    <w:bookmarkStart w:name="z290"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5"/>
        <w:gridCol w:w="6685"/>
      </w:tblGrid>
      <w:tr>
        <w:trPr>
          <w:trHeight w:val="300" w:hRule="atLeast"/>
        </w:trPr>
        <w:tc>
          <w:tcPr>
            <w:tcW w:w="5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мөлшері:</w:t>
            </w:r>
          </w:p>
        </w:tc>
        <w:tc>
          <w:tcPr>
            <w:tcW w:w="6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сыйақы ставкасы 14 %-дан аспайтын кредиттік/лизингтік мәмілелер бойынша, бұл ретте 10 %-ын мемлекет өтейді;</w:t>
            </w:r>
          </w:p>
        </w:tc>
      </w:tr>
    </w:tbl>
    <w:p>
      <w:pPr>
        <w:spacing w:after="0"/>
        <w:ind w:left="0"/>
        <w:jc w:val="both"/>
      </w:pPr>
      <w:r>
        <w:rPr>
          <w:rFonts w:ascii="Times New Roman"/>
          <w:b w:val="false"/>
          <w:i w:val="false"/>
          <w:color w:val="000000"/>
          <w:sz w:val="28"/>
        </w:rPr>
        <w:t>                                                                   »;</w:t>
      </w:r>
    </w:p>
    <w:bookmarkStart w:name="z293" w:id="10"/>
    <w:p>
      <w:pPr>
        <w:spacing w:after="0"/>
        <w:ind w:left="0"/>
        <w:jc w:val="both"/>
      </w:pPr>
      <w:r>
        <w:rPr>
          <w:rFonts w:ascii="Times New Roman"/>
          <w:b w:val="false"/>
          <w:i w:val="false"/>
          <w:color w:val="000000"/>
          <w:sz w:val="28"/>
        </w:rPr>
        <w:t>
      Үлгі келісімге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_______________ бойынша Өңірлік үйлестіру кеңесі отырысының № ____ </w:t>
      </w:r>
      <w:r>
        <w:rPr>
          <w:rFonts w:ascii="Times New Roman"/>
          <w:b w:val="false"/>
          <w:i w:val="false"/>
          <w:color w:val="000000"/>
          <w:sz w:val="28"/>
        </w:rPr>
        <w:t>хаттамасындағы</w:t>
      </w:r>
      <w:r>
        <w:rPr>
          <w:rFonts w:ascii="Times New Roman"/>
          <w:b w:val="false"/>
          <w:i w:val="false"/>
          <w:color w:val="000000"/>
          <w:sz w:val="28"/>
        </w:rPr>
        <w:t xml:space="preserve"> «Тиімді сыйақы ставкасы» деген 13-баған мынадай редакцияда жазылсын:</w:t>
      </w:r>
      <w:r>
        <w:br/>
      </w:r>
      <w:r>
        <w:rPr>
          <w:rFonts w:ascii="Times New Roman"/>
          <w:b w:val="false"/>
          <w:i w:val="false"/>
          <w:color w:val="000000"/>
          <w:sz w:val="28"/>
        </w:rPr>
        <w:t>
</w:t>
      </w:r>
      <w:r>
        <w:rPr>
          <w:rFonts w:ascii="Times New Roman"/>
          <w:b w:val="false"/>
          <w:i w:val="false"/>
          <w:color w:val="000000"/>
          <w:sz w:val="28"/>
        </w:rPr>
        <w:t>
      «Номиналды сыйақы ставкасы»;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Субсидиялау туралы шартта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«Терминдер мен қысқартулар»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7996"/>
      </w:tblGrid>
      <w:tr>
        <w:trPr>
          <w:trHeight w:val="6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министрлігінің Кәсіпкерлікті дамыту комитеті» мемлекеттік мекемесі;</w:t>
            </w:r>
          </w:p>
        </w:tc>
      </w:tr>
    </w:tbl>
    <w:p>
      <w:pPr>
        <w:spacing w:after="0"/>
        <w:ind w:left="0"/>
        <w:jc w:val="both"/>
      </w:pPr>
      <w:r>
        <w:rPr>
          <w:rFonts w:ascii="Times New Roman"/>
          <w:b w:val="false"/>
          <w:i w:val="false"/>
          <w:color w:val="000000"/>
          <w:sz w:val="28"/>
        </w:rPr>
        <w:t>                                                                    »</w:t>
      </w:r>
    </w:p>
    <w:bookmarkStart w:name="z302" w:id="11"/>
    <w:p>
      <w:pPr>
        <w:spacing w:after="0"/>
        <w:ind w:left="0"/>
        <w:jc w:val="both"/>
      </w:pPr>
      <w:r>
        <w:rPr>
          <w:rFonts w:ascii="Times New Roman"/>
          <w:b w:val="false"/>
          <w:i w:val="false"/>
          <w:color w:val="000000"/>
          <w:sz w:val="28"/>
        </w:rPr>
        <w:t>
      деген 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4"/>
        <w:gridCol w:w="7996"/>
      </w:tblGrid>
      <w:tr>
        <w:trPr>
          <w:trHeight w:val="60" w:hRule="atLeast"/>
        </w:trPr>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органы</w:t>
            </w:r>
          </w:p>
        </w:tc>
        <w:tc>
          <w:tcPr>
            <w:tcW w:w="7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Өңірлік даму министрлігінің Кәсіпкерлікті дамыту комитеті» мемлекеттік мекемесі;</w:t>
            </w:r>
          </w:p>
        </w:tc>
      </w:tr>
    </w:tbl>
    <w:p>
      <w:pPr>
        <w:spacing w:after="0"/>
        <w:ind w:left="0"/>
        <w:jc w:val="both"/>
      </w:pPr>
      <w:r>
        <w:rPr>
          <w:rFonts w:ascii="Times New Roman"/>
          <w:b w:val="false"/>
          <w:i w:val="false"/>
          <w:color w:val="000000"/>
          <w:sz w:val="28"/>
        </w:rPr>
        <w:t>                                                                   »;</w:t>
      </w:r>
    </w:p>
    <w:bookmarkStart w:name="z305" w:id="12"/>
    <w:p>
      <w:pPr>
        <w:spacing w:after="0"/>
        <w:ind w:left="0"/>
        <w:jc w:val="both"/>
      </w:pPr>
      <w:r>
        <w:rPr>
          <w:rFonts w:ascii="Times New Roman"/>
          <w:b w:val="false"/>
          <w:i w:val="false"/>
          <w:color w:val="000000"/>
          <w:sz w:val="28"/>
        </w:rPr>
        <w:t>
      көрсетілген Қағидаларға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Субсидиялау шартында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7993"/>
      </w:tblGrid>
      <w:tr>
        <w:trPr>
          <w:trHeight w:val="6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агентінің, банк/лизингтік компанияның және кәсіпкердің арасында жасалатын жазбаша келісім, оның шарттары бойынша қаржы агенті кәсіпкердің банкпен/лизингтік компаниямен жасасқан қаржы лизингі шарты бойынша сыйақы ставкасын ішінара субсидиялайды.</w:t>
            </w:r>
          </w:p>
        </w:tc>
      </w:tr>
    </w:tbl>
    <w:p>
      <w:pPr>
        <w:spacing w:after="0"/>
        <w:ind w:left="0"/>
        <w:jc w:val="both"/>
      </w:pPr>
      <w:r>
        <w:rPr>
          <w:rFonts w:ascii="Times New Roman"/>
          <w:b w:val="false"/>
          <w:i w:val="false"/>
          <w:color w:val="000000"/>
          <w:sz w:val="28"/>
        </w:rPr>
        <w:t>                                                                    »</w:t>
      </w:r>
    </w:p>
    <w:bookmarkStart w:name="z310" w:id="13"/>
    <w:p>
      <w:pPr>
        <w:spacing w:after="0"/>
        <w:ind w:left="0"/>
        <w:jc w:val="both"/>
      </w:pPr>
      <w:r>
        <w:rPr>
          <w:rFonts w:ascii="Times New Roman"/>
          <w:b w:val="false"/>
          <w:i w:val="false"/>
          <w:color w:val="000000"/>
          <w:sz w:val="28"/>
        </w:rPr>
        <w:t>
      деген 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7"/>
        <w:gridCol w:w="7993"/>
      </w:tblGrid>
      <w:tr>
        <w:trPr>
          <w:trHeight w:val="60" w:hRule="atLeast"/>
        </w:trPr>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шарты (СШ)</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агенті, кәсіпкер, банк/лизингтік компания арасында жасалатын үш жақты жазбаша келісім, оның шарттары бойынша қаржы агенті кәсіпкердің банк/лизингтік компания берген кредиті/лизингі бойынша сыйақы ставкасын ішінара субсидиялайды;</w:t>
            </w:r>
          </w:p>
        </w:tc>
      </w:tr>
    </w:tbl>
    <w:p>
      <w:pPr>
        <w:spacing w:after="0"/>
        <w:ind w:left="0"/>
        <w:jc w:val="both"/>
      </w:pPr>
      <w:r>
        <w:rPr>
          <w:rFonts w:ascii="Times New Roman"/>
          <w:b w:val="false"/>
          <w:i w:val="false"/>
          <w:color w:val="000000"/>
          <w:sz w:val="28"/>
        </w:rPr>
        <w:t>                                                                   »;</w:t>
      </w:r>
    </w:p>
    <w:bookmarkStart w:name="z313" w:id="14"/>
    <w:p>
      <w:pPr>
        <w:spacing w:after="0"/>
        <w:ind w:left="0"/>
        <w:jc w:val="both"/>
      </w:pPr>
      <w:r>
        <w:rPr>
          <w:rFonts w:ascii="Times New Roman"/>
          <w:b w:val="false"/>
          <w:i w:val="false"/>
          <w:color w:val="000000"/>
          <w:sz w:val="28"/>
        </w:rPr>
        <w:t>
      «Шарт бойынша Субсидиялау тәртібі»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қаржыландыру шарттарына жүргізілген өзгерістер (келісуден бас тарту) келісу хатында нақты көрсетілуі тиіс.»;</w:t>
      </w:r>
      <w:r>
        <w:br/>
      </w:r>
      <w:r>
        <w:rPr>
          <w:rFonts w:ascii="Times New Roman"/>
          <w:b w:val="false"/>
          <w:i w:val="false"/>
          <w:color w:val="000000"/>
          <w:sz w:val="28"/>
        </w:rPr>
        <w:t>
</w:t>
      </w:r>
      <w:r>
        <w:rPr>
          <w:rFonts w:ascii="Times New Roman"/>
          <w:b w:val="false"/>
          <w:i w:val="false"/>
          <w:color w:val="000000"/>
          <w:sz w:val="28"/>
        </w:rPr>
        <w:t>
      «Субсидиялауды тоқтата тұру, тоқтату және қалпына келтіру негіздемелері» деген </w:t>
      </w:r>
      <w:r>
        <w:rPr>
          <w:rFonts w:ascii="Times New Roman"/>
          <w:b w:val="false"/>
          <w:i w:val="false"/>
          <w:color w:val="000000"/>
          <w:sz w:val="28"/>
        </w:rPr>
        <w:t>6-бөлімде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Субсидиялауды тоқтата тұруға негіз болған себептерді кәсіпкер ӨҮК отырысына дейін жойған жағдайда, ӨҮК субсидиялауды жаңғырту туралы шешім қабылдайды.»;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«Сонымен бір мезгілде тоқтатыла тұрған кезеңде оларға төленбеген субсидияларды төлеуді жүргізеді. Осы Шарттың 2-тармағының 6) және 7) тармақшаларында көрсетілген негіздер бойынша субсидиялау тоқтатыла тұрған кезде кәсіпкердің мерзімі өткен кезеңге шыққан күнінен не Кәсіпкердің лизингтік төлемдерді енгізу жөніндегі міндеттемелерін орындамаған күнінен бастап төленуі тиіс субсидияларды төлеуді жүргізеді.»;</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Бағдарлама шеңберінде жаңа өндірістерді құруға арналған мемлекеттік гранттар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«Жалпы ережелер»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2012 жылғы 25 мамырдағы № 683 қаулысымен бекітілген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шеңберінде жаңа өндірістерді құруға арналған жеке кәсіпкерліктің субъектілеріне мемлекеттік гранттар ұсыну қағидалары (бұдан әрі - Қағидалар) «Жеке кәсіпкерлік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моноқалаларда және оларға әкімшілік бағыныстағы аумақтарда орналасқан елді мекендерде жаңа өндірістерді құру үшін кәсіпкерлерге мемлекеттік гранттарды беру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кәсіпкер - шағын кәсіпкерлік субъектісі;»;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уәкілетті орган - «Қазақстан Республикасы Өңірлік даму министрлігі» мемлекеттік мекемесі;</w:t>
      </w:r>
      <w:r>
        <w:br/>
      </w:r>
      <w:r>
        <w:rPr>
          <w:rFonts w:ascii="Times New Roman"/>
          <w:b w:val="false"/>
          <w:i w:val="false"/>
          <w:color w:val="000000"/>
          <w:sz w:val="28"/>
        </w:rPr>
        <w:t>
</w:t>
      </w:r>
      <w:r>
        <w:rPr>
          <w:rFonts w:ascii="Times New Roman"/>
          <w:b w:val="false"/>
          <w:i w:val="false"/>
          <w:color w:val="000000"/>
          <w:sz w:val="28"/>
        </w:rPr>
        <w:t>
      7) жұмыс органы - «Қазақстан Республикасы Өңірлік даму министрлігінің Кәсіпкерлікті дамыту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Мемлекеттік гранттар кәсіпкерлер (жеке кәсіпкерлер немесе заңды тұлғалардың құрылтайшысы (құрылтайшылары) «Бизнес кеңесші» жедел курстарында қысқа мерзімді оқытудан өткеннен кейін ӨҮК шешімімен Бағдарламаның жергілікті деңгейдегі үйлестірушісі өткізген конкурстардың қорытындылары бойынша ол арқылы ұсынылады.</w:t>
      </w:r>
      <w:r>
        <w:br/>
      </w:r>
      <w:r>
        <w:rPr>
          <w:rFonts w:ascii="Times New Roman"/>
          <w:b w:val="false"/>
          <w:i w:val="false"/>
          <w:color w:val="000000"/>
          <w:sz w:val="28"/>
        </w:rPr>
        <w:t>
</w:t>
      </w:r>
      <w:r>
        <w:rPr>
          <w:rFonts w:ascii="Times New Roman"/>
          <w:b w:val="false"/>
          <w:i w:val="false"/>
          <w:color w:val="000000"/>
          <w:sz w:val="28"/>
        </w:rPr>
        <w:t>
      6. Мемлекеттік гранттарды беру мақсаты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 Қазақстан Республикасы моноқалаларының тізбесіне сәйкес моноқалаларда және оларға әкімшілік бағыныстағы аумақтарда орналасқан елді мекендерде жаңа өндіріс құруды жоспарлап отырған кәсіпкерлерді қолдау болып табылады.»;</w:t>
      </w:r>
      <w:r>
        <w:br/>
      </w:r>
      <w:r>
        <w:rPr>
          <w:rFonts w:ascii="Times New Roman"/>
          <w:b w:val="false"/>
          <w:i w:val="false"/>
          <w:color w:val="000000"/>
          <w:sz w:val="28"/>
        </w:rPr>
        <w:t>
</w:t>
      </w:r>
      <w:r>
        <w:rPr>
          <w:rFonts w:ascii="Times New Roman"/>
          <w:b w:val="false"/>
          <w:i w:val="false"/>
          <w:color w:val="000000"/>
          <w:sz w:val="28"/>
        </w:rPr>
        <w:t>
      11-тармақтың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2012 жылғы 29 желтоқсандағы № 1771 </w:t>
      </w:r>
      <w:r>
        <w:rPr>
          <w:rFonts w:ascii="Times New Roman"/>
          <w:b w:val="false"/>
          <w:i w:val="false"/>
          <w:color w:val="000000"/>
          <w:sz w:val="28"/>
        </w:rPr>
        <w:t>қаулысына</w:t>
      </w:r>
      <w:r>
        <w:rPr>
          <w:rFonts w:ascii="Times New Roman"/>
          <w:b w:val="false"/>
          <w:i w:val="false"/>
          <w:color w:val="000000"/>
          <w:sz w:val="28"/>
        </w:rPr>
        <w:t xml:space="preserve"> сәйкес мониторингке жататын ірі салық төлеушілердің </w:t>
      </w:r>
      <w:r>
        <w:rPr>
          <w:rFonts w:ascii="Times New Roman"/>
          <w:b w:val="false"/>
          <w:i w:val="false"/>
          <w:color w:val="000000"/>
          <w:sz w:val="28"/>
        </w:rPr>
        <w:t>тізбесіне</w:t>
      </w:r>
      <w:r>
        <w:rPr>
          <w:rFonts w:ascii="Times New Roman"/>
          <w:b w:val="false"/>
          <w:i w:val="false"/>
          <w:color w:val="000000"/>
          <w:sz w:val="28"/>
        </w:rPr>
        <w:t xml:space="preserve"> енгізілген металлургия өнеркәсібінің кәсіпорындарына;»;</w:t>
      </w:r>
      <w:r>
        <w:br/>
      </w:r>
      <w:r>
        <w:rPr>
          <w:rFonts w:ascii="Times New Roman"/>
          <w:b w:val="false"/>
          <w:i w:val="false"/>
          <w:color w:val="000000"/>
          <w:sz w:val="28"/>
        </w:rPr>
        <w:t>
</w:t>
      </w:r>
      <w:r>
        <w:rPr>
          <w:rFonts w:ascii="Times New Roman"/>
          <w:b w:val="false"/>
          <w:i w:val="false"/>
          <w:color w:val="000000"/>
          <w:sz w:val="28"/>
        </w:rPr>
        <w:t>
      «5) құрылтайшылары ұлттық басқарушы холдингтер, ұлттық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холдингке, ұлттық компанияға (әлеуметтік-кәсіпкерлік корпорацияларды қоспағанда) тиесілі ұйымдар болып табылатын заңды тұлғаларға, сондай-ақ меншік нысаны жеке мекеме ретінде ресімделген заңды тұлғаларға;»;</w:t>
      </w:r>
      <w:r>
        <w:br/>
      </w:r>
      <w:r>
        <w:rPr>
          <w:rFonts w:ascii="Times New Roman"/>
          <w:b w:val="false"/>
          <w:i w:val="false"/>
          <w:color w:val="000000"/>
          <w:sz w:val="28"/>
        </w:rPr>
        <w:t>
</w:t>
      </w:r>
      <w:r>
        <w:rPr>
          <w:rFonts w:ascii="Times New Roman"/>
          <w:b w:val="false"/>
          <w:i w:val="false"/>
          <w:color w:val="000000"/>
          <w:sz w:val="28"/>
        </w:rPr>
        <w:t>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заңды тұлғаны мемлекеттік тіркеу туралы куәліктің және/немесе мемлекеттік тіркеу (қайта тіркеу) туралы анықтаманың көшірмесі;»;</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Конкурсты өткізу туралы хабарландыруда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«Конкурстың нысанасы: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шағын және орта кәсіпкерліктің ісін жаңа бастаған субъектілеріне мемлекеттік гранттар (меншікті бизнес құруға) ұсыну.»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«Конкурстың нысанасы: Моноқалаларды дамытудың 2012 - 2020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жеке кәсіпкерлік субъектілеріне мемлекеттік гранттар (жаңа өндіріс құруға) ұсыну.»;</w:t>
      </w:r>
      <w:r>
        <w:br/>
      </w:r>
      <w:r>
        <w:rPr>
          <w:rFonts w:ascii="Times New Roman"/>
          <w:b w:val="false"/>
          <w:i w:val="false"/>
          <w:color w:val="000000"/>
          <w:sz w:val="28"/>
        </w:rPr>
        <w:t>
</w:t>
      </w:r>
      <w:r>
        <w:rPr>
          <w:rFonts w:ascii="Times New Roman"/>
          <w:b w:val="false"/>
          <w:i w:val="false"/>
          <w:color w:val="000000"/>
          <w:sz w:val="28"/>
        </w:rPr>
        <w:t>
      «Конкурсқа қатысу шарттары: конкурсқа қайтадан тіркелген, дара кәсіпкер немесе заңды тұлға ретінде мемлекеттік тіркелу мерзімі мемлекеттік қолдау көрсетуге өтінім білдірген сәтте күнтізбелік бір жылдан кем шағын және орта кәсіпкерліктің субъектілері қатыса алады.»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«Конкурсқа қатысу шарттары: конкурсқа моноқалада және оларға әкімшілік бағыныстағы аумақта орналасқан елді мекендерде жаңа өндіріс құруды жоспарлап отырған жеке кәсіпкерліктің субъектілері қатыса алады.»;</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Моноқалаларды дамытудың 2012 - 2020 жылдарға арналған бағдарламасы шеңберінде шағын және орта кәсіпкерліктің ісін жаңа бастаған субъектілеріне (меншікті бизнесін құруға) мемлекеттік гранттар ұсыну үшін конкурстық іріктеуге қатысуға арналған өтінімде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«Моноқалаларды дамытудың 2012 - 2020 жылдарға арналған бағдарламасы шеңберінде жеке кәсіпкерлік субъектілеріне (жаңа өндіріс құруға) мемлекеттік гранттар беру үшін конкурстық іріктеуге қатысуға арналған ӨТІНІМ»;</w:t>
      </w:r>
      <w:r>
        <w:br/>
      </w:r>
      <w:r>
        <w:rPr>
          <w:rFonts w:ascii="Times New Roman"/>
          <w:b w:val="false"/>
          <w:i w:val="false"/>
          <w:color w:val="000000"/>
          <w:sz w:val="28"/>
        </w:rPr>
        <w:t>
</w:t>
      </w:r>
      <w:r>
        <w:rPr>
          <w:rFonts w:ascii="Times New Roman"/>
          <w:b w:val="false"/>
          <w:i w:val="false"/>
          <w:color w:val="000000"/>
          <w:sz w:val="28"/>
        </w:rPr>
        <w:t>
      «шағын және орта кәсіпкерліктің ісін жаңа бастаған субъектілеріне мемлекеттік гранттар (меншікті бизнесін құруға) ұсыну үшін конкурстық іріктеуге қатысатындығы туралы жариялайды.» деген сөздер мынадай сөздермен ауыстырылсын:</w:t>
      </w:r>
      <w:r>
        <w:br/>
      </w:r>
      <w:r>
        <w:rPr>
          <w:rFonts w:ascii="Times New Roman"/>
          <w:b w:val="false"/>
          <w:i w:val="false"/>
          <w:color w:val="000000"/>
          <w:sz w:val="28"/>
        </w:rPr>
        <w:t>
</w:t>
      </w:r>
      <w:r>
        <w:rPr>
          <w:rFonts w:ascii="Times New Roman"/>
          <w:b w:val="false"/>
          <w:i w:val="false"/>
          <w:color w:val="000000"/>
          <w:sz w:val="28"/>
        </w:rPr>
        <w:t>
      «жеке кәсіпкерлік субъектілеріне мемлекеттік гранттар (жаңа өндіріс құруға) беру үшін конкурстық іріктеуге қатысатыны туралы мәлімдейді.».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14"/>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