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98b9" w14:textId="8f19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 1520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12 қарашадағы № 1206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 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 1520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«2013 – 2015 жылдарға арналған басым республикалық бюджеттік инвестициялар тізбесі» деген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«Білім беру» деген функционалдық топта: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деген әкімші бойынша:</w:t>
      </w:r>
      <w:r>
        <w:br/>
      </w:r>
      <w:r>
        <w:rPr>
          <w:rFonts w:ascii="Times New Roman"/>
          <w:b w:val="false"/>
          <w:i w:val="false"/>
          <w:color w:val="000000"/>
          <w:sz w:val="28"/>
        </w:rPr>
        <w:t>
</w:t>
      </w:r>
      <w:r>
        <w:rPr>
          <w:rFonts w:ascii="Times New Roman"/>
          <w:b w:val="false"/>
          <w:i w:val="false"/>
          <w:color w:val="000000"/>
          <w:sz w:val="28"/>
        </w:rPr>
        <w:t>
      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трансферттерi» деген бағдарламада:</w:t>
      </w:r>
      <w:r>
        <w:br/>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2 816 952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338 388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939 636</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2 636 952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338 388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939 636</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2 813 591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2 482 596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747 000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2 603 591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2 482 596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747 000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499 398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857 624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473 978</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868 188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857 624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473 978</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982 670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1 260 299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952 139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1 462 670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1 260 299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952 139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5 100 002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4 347 772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99 950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4 600 002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4 347 772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99 950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5 919 628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5 013 087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8 138 994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6 029 335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5 013 087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8 138 994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43 058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104 561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9 699 813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11 059 321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8 342 402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9 569 813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11 059 321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8 342 402</w:t>
            </w:r>
          </w:p>
        </w:tc>
      </w:tr>
    </w:tbl>
    <w:p>
      <w:pPr>
        <w:spacing w:after="0"/>
        <w:ind w:left="0"/>
        <w:jc w:val="both"/>
      </w:pP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көрсетілген қаулыға «2013 жылға арналған мемлекеттік тапсырмалардың тізбесі» деген </w:t>
      </w:r>
      <w:r>
        <w:rPr>
          <w:rFonts w:ascii="Times New Roman"/>
          <w:b w:val="false"/>
          <w:i w:val="false"/>
          <w:color w:val="000000"/>
          <w:sz w:val="28"/>
        </w:rPr>
        <w:t>42-қосымша</w:t>
      </w:r>
      <w:r>
        <w:rPr>
          <w:rFonts w:ascii="Times New Roman"/>
          <w:b w:val="false"/>
          <w:i w:val="false"/>
          <w:color w:val="000000"/>
          <w:sz w:val="28"/>
        </w:rPr>
        <w:t xml:space="preserve"> мынадай мазмұндағы 64-1, 64-2-жолдармен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2375"/>
        <w:gridCol w:w="3375"/>
        <w:gridCol w:w="1625"/>
        <w:gridCol w:w="1750"/>
        <w:gridCol w:w="1625"/>
        <w:gridCol w:w="750"/>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саясат пен мемлекеттік басқарудың жаңа қағидаттары, қауіпсіздік және геосаясат бағыты бойынша зерттеу жұмыстарын жүргізу.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саясат пен мемлекеттік басқарудың басымдықтары мен жаңа қағидаттарын ғылыми негіздеу. Қазақстанның демографиялық болжамын, сондай-ақ көші-қон, гендерлік саясатты қалыптастыру, балалардың құқықтарын және Қазақстан халқы әл-ауқатының әлеуметтік қауіпсіздігін қамтамасыз ету жөнінде практикалық ұсынымдар әзірлеу, ұлттық тарихты зерделеу. Ресеймен, Қытаймен, Орталық Азия елдерімен, сондай-ақ АҚШ-пен, Еуропалық одақпен, Азия елдерімен әріптестікті дамыту.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351 950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Қазақстанның құндылықтары мен идеалдары» бағыты бойынша зерттеу жұмыстарын жүргізу.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Қазақстандықтардың қоғамдық санасында «Қазақстан-2050» </w:t>
            </w:r>
            <w:r>
              <w:rPr>
                <w:rFonts w:ascii="Times New Roman"/>
                <w:b w:val="false"/>
                <w:i w:val="false"/>
                <w:color w:val="000000"/>
                <w:sz w:val="20"/>
              </w:rPr>
              <w:t>стратегиясы</w:t>
            </w:r>
            <w:r>
              <w:rPr>
                <w:rFonts w:ascii="Times New Roman"/>
                <w:b w:val="false"/>
                <w:i w:val="false"/>
                <w:color w:val="000000"/>
                <w:sz w:val="20"/>
              </w:rPr>
              <w:t xml:space="preserve"> – қалыптасқан мемлекеттің жаңа саяси бағыты» ережелерінің негізінде елді дамытудың жаңартылған идеологиясына белсенді бейімделуді және оны қабылдауды қамтамасыз ету, ұлттық тарихты зерделеу.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335 950</w:t>
            </w:r>
          </w:p>
        </w:tc>
      </w:tr>
    </w:tbl>
    <w:p>
      <w:pPr>
        <w:spacing w:after="0"/>
        <w:ind w:left="0"/>
        <w:jc w:val="both"/>
      </w:pP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Осы қаулы 2013 жылғы 1 қаңтардан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