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6131" w14:textId="11c6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Үкіметінің 2011 жылғы 26 желтоқсандағы № 1605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желтоқсандағы № 1302 қаулысы. Күші жойылды - Қазақстан Республикасы Үкіметінің 2015 жылғы 23 сәуірдегі № 259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259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Үкіметінің 2011 жылғы 26 желтоқсандағы № 1605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10, 200-құжат)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Басқару жүйесін ұйымдастыру» деген бөлімде:</w:t>
      </w:r>
      <w:r>
        <w:br/>
      </w:r>
      <w:r>
        <w:rPr>
          <w:rFonts w:ascii="Times New Roman"/>
          <w:b w:val="false"/>
          <w:i w:val="false"/>
          <w:color w:val="000000"/>
          <w:sz w:val="28"/>
        </w:rPr>
        <w:t>
</w:t>
      </w:r>
      <w:r>
        <w:rPr>
          <w:rFonts w:ascii="Times New Roman"/>
          <w:b w:val="false"/>
          <w:i w:val="false"/>
          <w:color w:val="000000"/>
          <w:sz w:val="28"/>
        </w:rPr>
        <w:t>
      «Басқару қызметі»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12-жол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7825"/>
        <w:gridCol w:w="2928"/>
        <w:gridCol w:w="2358"/>
      </w:tblGrid>
      <w:tr>
        <w:trPr>
          <w:trHeight w:val="1095"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 өкімдері; оларға құжаттар (анықтамалар, жиынтық мәліметтер, ақпараттар, баяндамалық жазбалар және басқа құжаттар):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жіберілгендері – қажеттілігі өткенге дейін</w:t>
            </w:r>
          </w:p>
        </w:tc>
      </w:tr>
      <w:tr>
        <w:trPr>
          <w:trHeight w:val="420" w:hRule="atLeast"/>
        </w:trPr>
        <w:tc>
          <w:tcPr>
            <w:tcW w:w="0" w:type="auto"/>
            <w:vMerge/>
            <w:tcBorders>
              <w:top w:val="nil"/>
              <w:left w:val="single" w:color="cfcfcf" w:sz="5"/>
              <w:bottom w:val="single" w:color="cfcfcf" w:sz="5"/>
              <w:right w:val="single" w:color="cfcfcf" w:sz="5"/>
            </w:tcBorders>
          </w:tcP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қызмет бойынша;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345" w:hRule="atLeast"/>
        </w:trPr>
        <w:tc>
          <w:tcPr>
            <w:tcW w:w="0" w:type="auto"/>
            <w:vMerge/>
            <w:tcBorders>
              <w:top w:val="nil"/>
              <w:left w:val="single" w:color="cfcfcf" w:sz="5"/>
              <w:bottom w:val="single" w:color="cfcfcf" w:sz="5"/>
              <w:right w:val="single" w:color="cfcfcf" w:sz="5"/>
            </w:tcBorders>
          </w:tcP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құрам бойынша (қабылдау, орнын ауыстыру, қоса атқару, ауыстыру, босату; аттестаттау, біліктілігін арттыру, атақ (шен) беру; тегін өзгерту; көтермелеу, марапаттау; еңбекақы төлеу, сыйлықақы беру, әртүрлі төлемдер, жәрдемақы; еңбек жағдайлары ауыр, зиянды (аса зиянды) және қауіпті (аса қауіпті) қызметкерлер демалыстарының барлық түрі; бала күтіміне байланысты демалыс, (еңбекақы) сақталынбайтын демалыс; негізгі қызмет бейіні бойынша кезекшілік; республика ішіндегі және шетелдегі ұзақ іссапарлар, еңбек жағдайлары ауыр, зиянды (аса зиянды) және қауіпті (аса қауіпті) қызметкерлер үшін іссапарлар;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тәртіптік жаза туралы, жыл сайын төленетін еңбек демалыстары, оқуға байланысты демалыстар, кезекшілік, республика ішіндегі және шетелдегі іссапарлар туралы, әкімшілік-шаруашылық мәселелері бойынша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реттік нөмірі 15-жол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7822"/>
        <w:gridCol w:w="2929"/>
        <w:gridCol w:w="2359"/>
      </w:tblGrid>
      <w:tr>
        <w:trPr>
          <w:trHeight w:val="195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Отырыстардың хаттамалары, қаулылары, шешімдері, ұсынымдары, стенограммалары (дыбыстық бейнежазбалары); оларға қатысты құжаттар (отырыстар күн тәртібі, анықтамалар, қорытындылар, баяндамалар, ақпараттар, баяндамалық жазбалар, жиынтық мәліметтер, үзінді көшірмелер, дауыс беру бюллетеньдері және басқа құжаттар):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жіберілгендері – қажеттілігі өткенге дейін</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Жедел кеңестер – СТК – 5 жыл</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Дауыс беру бюллетеньдері акционерлік қоғамның, шаруашылық серіктестігінің қызметі тоқтатқанға дейін, тоқтатқаннан кейін – СТК</w:t>
            </w:r>
          </w:p>
        </w:tc>
      </w:tr>
      <w:tr>
        <w:trPr>
          <w:trHeight w:val="600"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алқалы, консультативтік-кеңесші органдары;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жоғарғы алқалы органның, алқалы және шаруашылық серіктестіктің атқарушы органдары;</w:t>
            </w:r>
            <w:r>
              <w:rPr>
                <w:rFonts w:ascii="Times New Roman"/>
                <w:b w:val="false"/>
                <w:i w:val="false"/>
                <w:color w:val="000000"/>
                <w:vertAlign w:val="superscript"/>
              </w:rPr>
              <w:t>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бюджеттен тыс қорды басқарудың алқалы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ұйымның тұрақты және уақытша комиссиялары; кеңестері, ғылыми, сараптау, әдістемелік, консультативтік органдары (комитеттер, кеңестер, комиссиялар және басқалары);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ұйым басшысының аппараттық (жедел) кеңесі;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ұйым қызметкерлерінің жалпы жиналысы;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акционерлердің, шаруашылық серіктестігі қатысушыларының жалпы жиналысы;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ұйымның құрылымдық бөлімшелері қызметкерлерінің жиналысы;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жария тыңдаулар;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азаматтардың жиналыстары (жиындары)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реттік нөмірі 19-жол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008"/>
        <w:gridCol w:w="4948"/>
        <w:gridCol w:w="2216"/>
      </w:tblGrid>
      <w:tr>
        <w:trPr>
          <w:trHeight w:val="39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және сапа стандарттары: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реттік нөмірлері 21 және 22-жолдар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9841"/>
        <w:gridCol w:w="1848"/>
        <w:gridCol w:w="1503"/>
      </w:tblGrid>
      <w:tr>
        <w:trPr>
          <w:trHeight w:val="42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 нұсқаулар, регламенттер: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37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(келісілген) орны бойынша;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реттік нөмірлері 23 және 24-жолдар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Қағидалардың, нұсқаулықтардың, регламенттердің жобалары; оларды әзірлеу жөніндегі құжаттар (қорытындылар, ұсыныстар, анықтамалар, баяндамалық жазбалар,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Ұсынымдардың жобалары; оларды әзірлеу жөніндегі құжаттар (қорытындылар, ұсыныстар, анықтамалар, баяндамалық жазбалар,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реттік нөмірлері 26 және 27-жолдар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органдармен, жергілікті мемлекеттік басқару органдарымен қызметтің негізгі (бейінді) бағыттары бойынша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ұйыммен қызметтің негізгі (бейінді) бағыттары бойынша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мынадай мазмұндағы реттік нөмірлері 27-1 және 27-2-жолдармен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ұйымдармен, аймақтық органдармен қызметтің негізгі (бейінді) бағыттары бойынша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(шеткі) ұйымдармен қызметтің негізгі (бейінді) бағыттары бойынша хат алмасулар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«Бақылау»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29-жол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129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ревизиялау, тексеру құжаттары (бағдарламалар, актілер, баяндамалық жазбалар, анықтамалар және басқа құжаттар (404-тармақта көзделген кезеңдік аудиторлық тексеру, бухгалтерлік тексеру құжаттарын қоспағанда):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«Басқаруды ұйымдастыру негіздері»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45-жол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жеке кәсіпкерлерді, тіркеу (қайта тіркеу) туралы куәліктер немесе анықтамалар, статистикалық карталар, оларға салық төлеушінің тіркеу нөмірін, куәліктер; филиалдар, өкілдіктер ашуға рұқсаттар беру туралы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реттік нөмірі 52-жол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54-жол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36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ұйым туралы ережелер: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реттік нөмірлері 58, 59 және 60-жолдар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6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орталық мемлекеттік органдардың, жергілікті атқарушы органдардың регламенттері: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61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құрылымдық бөлімшелері туралы ережелер: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84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алқа, консультативтік-кеңесші, атқарушы, бақылау, ғылыми, сараптамалық әдістемелік органдары туралы ережелер: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реттік нөмірі 77-жол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36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номенклатурасы: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реттік нөмірі 79-жол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61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тұлғалардың құқығы және міндеттері туралы ережелер, нұсқаулықтар: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да ұйымдарда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«Құжаттамалық қамтамасыз ету және құжаттарды сақтауды ұйымдастыру»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185-жол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64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(жиынтық) істер номенклатурасы, құжаттар мен істердің жіктегіші: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Құрылымдық бөлімшелердің істер номенклатурасы - жаңамен ауыстырғанға дейін, бірақ істерді ұйымның ведомстволық (жеке) мұрағатына өткізгеннен кейін немесе істер номенклатурасы бойынша тіркелгендерді жойғаннан кейін кем дегенде 3 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және/немесе бекітілген орны бойынша;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8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құрылымдық бөлімшелерде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w:t>
            </w:r>
            <w:r>
              <w:rPr>
                <w:rFonts w:ascii="Times New Roman"/>
                <w:b w:val="false"/>
                <w:i w:val="false"/>
                <w:color w:val="000000"/>
                <w:vertAlign w:val="superscript"/>
              </w:rPr>
              <w:t>1</w:t>
            </w:r>
            <w:r>
              <w:rPr>
                <w:rFonts w:ascii="Times New Roman"/>
                <w:b w:val="false"/>
                <w:i w:val="false"/>
                <w:color w:val="000000"/>
                <w:sz w:val="20"/>
              </w:rPr>
              <w:t xml:space="preserve"> ауыстырылғанға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реттік нөмірі 192-жол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коммерциялық және басқа да заңмен қорғалатын құпияны қорғау жөніндегі іс-шаралар жоспары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bl>
    <w:p>
      <w:pPr>
        <w:spacing w:after="0"/>
        <w:ind w:left="0"/>
        <w:jc w:val="both"/>
      </w:pP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реттік нөмірі 194-жол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619"/>
        <w:gridCol w:w="2816"/>
        <w:gridCol w:w="2528"/>
      </w:tblGrid>
      <w:tr>
        <w:trPr>
          <w:trHeight w:val="72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жеткізудің шектеуі бар мәліметтерді (құпия сипаттағы, қызметтік және коммерциялық және басқа да заңмен қорғалатын құпиялар) жарияламау туралы міндеттеме қабылдаған тұлғалардың құжаттары (тізімдер, міндеттемелер, қолхаттар)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Шектеу грифі (белгілер) алынғаннан кейін</w:t>
            </w:r>
          </w:p>
        </w:tc>
      </w:tr>
    </w:tbl>
    <w:p>
      <w:pPr>
        <w:spacing w:after="0"/>
        <w:ind w:left="0"/>
        <w:jc w:val="both"/>
      </w:pP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реттік нөмірі 198-жол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82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бақылау (автоматтандырылған ақпарат жүйесіндегі электрондық деректер) кітаптары, карточкалары, журналдары: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Ұйымда сақталады.</w:t>
            </w:r>
            <w:r>
              <w:br/>
            </w:r>
            <w:r>
              <w:rPr>
                <w:rFonts w:ascii="Times New Roman"/>
                <w:b w:val="false"/>
                <w:i w:val="false"/>
                <w:color w:val="000000"/>
                <w:sz w:val="20"/>
              </w:rPr>
              <w:t>
</w:t>
            </w:r>
            <w:r>
              <w:rPr>
                <w:rFonts w:ascii="Times New Roman"/>
                <w:b w:val="false"/>
                <w:i w:val="false"/>
                <w:color w:val="000000"/>
                <w:sz w:val="20"/>
              </w:rPr>
              <w:t>Егер ғылыми анықтамалық аппарат ретінде пайдалану мүмкін болса, тұрақты мемлекеттік сақтауға қабылдауға жатады.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Тәртіптік жаза, жыл сайынғы төленетін демалыс, оқуға байланысты демалыс, кезекшілік, республика ішіндегі және шетелге іссапарлар туралы - 5 жыл</w:t>
            </w:r>
          </w:p>
        </w:tc>
      </w:tr>
      <w:tr>
        <w:trPr>
          <w:trHeight w:val="64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заңнамалық актілер және заңға тәуелді нормативтік құқықтық актілерді;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 басшысының негізгі (бейінді) қызмет бойынша бұйрықтарын, өкімдерін;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 басшысының жеке құрам бойынша бұйрықтарын, өкімдерін</w:t>
            </w:r>
            <w:r>
              <w:rPr>
                <w:rFonts w:ascii="Times New Roman"/>
                <w:b w:val="false"/>
                <w:i w:val="false"/>
                <w:color w:val="000000"/>
                <w:vertAlign w:val="superscript"/>
              </w:rPr>
              <w:t>2</w:t>
            </w:r>
            <w:r>
              <w:rPr>
                <w:rFonts w:ascii="Times New Roman"/>
                <w:b w:val="false"/>
                <w:i w:val="false"/>
                <w:color w:val="000000"/>
                <w:sz w:val="20"/>
              </w:rPr>
              <w:t>;</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ұйым басшысының әкімшілік-шаруашылық қызмет бойынша бұйрықтарын, өкімдерін;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кіріс, шығыс және ішкі құжаттар, соның ішінде электрондық пошта бойынша, фельдьегерлік байланыспен пошта жіберуді;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құжаттардың орындалуын;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келіссөздерге өтінімдер, жеделхаттар, телефонограммалар, факстарды;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дыбыстық бейнелік құжаттарды;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ксерокөшірмелеуге өтінімдерді, тапсырыстарды, нарядтарды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реттік нөмірі 200-жол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3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беру журналдары, кітаптары: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Мемлекеттік Елтаңбасы бейнеленген баспа-бланк өнімдерін;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Мемлекеттік Елтаңбасы бейнеленген мөрлер, мөртабандар және арнайы мөрқалып бояуларын;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сиямен толтырылған ұшты автоқаламдарды;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жекелеген парақтарды, сызбаларды, арнайы блокноттарды, фотонегативтерді, фототаңбаларды, магнитті таспаларды, кино және бейне үлдірлерді, дыбыстық кассеталарды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реттік нөмірі 216-жол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60"/>
        <w:gridCol w:w="2506"/>
      </w:tblGrid>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ақпараттарды криптографиялық қорғаумен ұйымдастырудың схемалары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реттік нөмірі 247-жол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55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құжаттары (журналдар, кітаптар, парақтар, мәліметтер, актілер)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Барлық істер қайтарылғаннан кейін</w:t>
            </w:r>
          </w:p>
        </w:tc>
      </w:tr>
      <w:tr>
        <w:trPr>
          <w:trHeight w:val="37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 жөнелтілімдерін;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пошта жөнелтілімдеріндегі құжаттардың (қосымшалардың) болмауын (бүлінуін);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қатаң есептілік бланкілерді;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машинажазба, компьютерлік, көшіргі жұмыстарды;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істерді уақытша пайдалануға беруді;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температура мен ылғалдылықты өлшеу құралдары көрсеткіштерін тіркеуді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«2. Болжау және жоспарлау» деген бөлімде:</w:t>
      </w:r>
      <w:r>
        <w:br/>
      </w:r>
      <w:r>
        <w:rPr>
          <w:rFonts w:ascii="Times New Roman"/>
          <w:b w:val="false"/>
          <w:i w:val="false"/>
          <w:color w:val="000000"/>
          <w:sz w:val="28"/>
        </w:rPr>
        <w:t>
</w:t>
      </w:r>
      <w:r>
        <w:rPr>
          <w:rFonts w:ascii="Times New Roman"/>
          <w:b w:val="false"/>
          <w:i w:val="false"/>
          <w:color w:val="000000"/>
          <w:sz w:val="28"/>
        </w:rPr>
        <w:t>
      «Ағымдағы жоспарлау»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267-жол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жоспарлардың, бизнес-жоспарлардың жобалары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реттік нөмірі 272-жол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1"/>
        <w:gridCol w:w="2852"/>
        <w:gridCol w:w="2587"/>
      </w:tblGrid>
      <w:tr>
        <w:trPr>
          <w:trHeight w:val="42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бөлімшелерінің жоспарлары: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Ұйымның жылдық жоспары болмаған жағдайда – тұрақты</w:t>
            </w:r>
          </w:p>
        </w:tc>
      </w:tr>
      <w:tr>
        <w:trPr>
          <w:trHeight w:val="33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реттік нөмірі 275-жол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жоспарларының өзгерістері туралы құжаттар (баяндамалық жазбалар, анықтамалар, мәліметтер, есеп айырысулар,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реттік нөмірі 277-жол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әлеуметтік-экономикалық даму қорытындылары туралы құжаттар (талдамалы жазбалар, анықтамалар, мәліметтер және басқа құжаттар)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«Қаржыландыру, кредит беру» деген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Қаржыландыру, кредит беру»;</w:t>
      </w:r>
      <w:r>
        <w:br/>
      </w:r>
      <w:r>
        <w:rPr>
          <w:rFonts w:ascii="Times New Roman"/>
          <w:b w:val="false"/>
          <w:i w:val="false"/>
          <w:color w:val="000000"/>
          <w:sz w:val="28"/>
        </w:rPr>
        <w:t>
</w:t>
      </w:r>
      <w:r>
        <w:rPr>
          <w:rFonts w:ascii="Times New Roman"/>
          <w:b w:val="false"/>
          <w:i w:val="false"/>
          <w:color w:val="000000"/>
          <w:sz w:val="28"/>
        </w:rPr>
        <w:t>
      реттік нөмірі 317-жол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7730"/>
        <w:gridCol w:w="2816"/>
        <w:gridCol w:w="2551"/>
      </w:tblGrid>
      <w:tr>
        <w:trPr>
          <w:trHeight w:val="7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Әкімшілік-шаруашылық шығыстар – 5 жыл</w:t>
            </w:r>
          </w:p>
        </w:tc>
      </w:tr>
    </w:tbl>
    <w:p>
      <w:pPr>
        <w:spacing w:after="0"/>
        <w:ind w:left="0"/>
        <w:jc w:val="both"/>
      </w:pP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«4. Есеп пен есептілік» деген бөлімде:</w:t>
      </w:r>
      <w:r>
        <w:br/>
      </w:r>
      <w:r>
        <w:rPr>
          <w:rFonts w:ascii="Times New Roman"/>
          <w:b w:val="false"/>
          <w:i w:val="false"/>
          <w:color w:val="000000"/>
          <w:sz w:val="28"/>
        </w:rPr>
        <w:t>
</w:t>
      </w:r>
      <w:r>
        <w:rPr>
          <w:rFonts w:ascii="Times New Roman"/>
          <w:b w:val="false"/>
          <w:i w:val="false"/>
          <w:color w:val="000000"/>
          <w:sz w:val="28"/>
        </w:rPr>
        <w:t>
      «Бухгалтерлік есеп пен есептілік»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366-жол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5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(бюджеттік) есеп тізілімдері («Бас журнал» кітабы, ордер журналы, мемориалды ордерлер, есепшоттар бойынша операциялар журналдары, айналым ведомостары, жинақтаушы ведомостар, жасалым кестелері, тізілімдер, кітаптар (карточкалар), және басқа да тізілімдер)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Тексеру (ревизияның) жүргізу шартымен</w:t>
            </w:r>
          </w:p>
        </w:tc>
      </w:tr>
    </w:tbl>
    <w:p>
      <w:pPr>
        <w:spacing w:after="0"/>
        <w:ind w:left="0"/>
        <w:jc w:val="both"/>
      </w:pP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реттік нөмірі 434-жол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619"/>
        <w:gridCol w:w="2816"/>
        <w:gridCol w:w="2550"/>
      </w:tblGrid>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және жылжымайтын мүлік құқығын бері туралы және бұрынғы иесі мен жаңа құқық иеленушінің келісімдері (баланстан балансқа), тапсыру, материалдық құндылықтарды есептен шығару (актілер, есептер, хат алмасулар)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реттік нөмірлері 438, 439 және 446-жолдар алынып тасталсын;</w:t>
      </w:r>
      <w:r>
        <w:br/>
      </w:r>
      <w:r>
        <w:rPr>
          <w:rFonts w:ascii="Times New Roman"/>
          <w:b w:val="false"/>
          <w:i w:val="false"/>
          <w:color w:val="000000"/>
          <w:sz w:val="28"/>
        </w:rPr>
        <w:t>
</w:t>
      </w:r>
      <w:r>
        <w:rPr>
          <w:rFonts w:ascii="Times New Roman"/>
          <w:b w:val="false"/>
          <w:i w:val="false"/>
          <w:color w:val="000000"/>
          <w:sz w:val="28"/>
        </w:rPr>
        <w:t>
      «Есептілік, статистикалық есеп және статистикалық есептілік»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нөмірлері 463, 464 және 465-жолдар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957"/>
        <w:gridCol w:w="2586"/>
        <w:gridCol w:w="2587"/>
      </w:tblGrid>
      <w:tr>
        <w:trPr>
          <w:trHeight w:val="108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(ұзақ мерзімді) және ағымдағы бағдарламалардың, жоспарлардың, жылдық жоспарлардың орындалуы туралы ұйымның есептері; есептерді талдау: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 жылдық, тоқсандық жоспарлар болмаған жағдайда – тұрақты</w:t>
            </w:r>
          </w:p>
        </w:tc>
      </w:tr>
      <w:tr>
        <w:trPr>
          <w:trHeight w:val="39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жинақтық және ұзақ мерзімділігімен;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ұзақ мерзімділігімен;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 жылдық;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61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дербес бөлімдерінің, өкілдіктерінің, еншілес кәсіпорындардың есептері: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жинақтық;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129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есептері, қызметтің барлық негізгі (бейінді) бағыттары мен түрлері бойынша статистикалық мәліметтер мен кестелер; оларға қатысты құжаттар (ақпараттар, баяндамалық жазбалар және басқа құжаттар):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 жылдық болмаған жағдайда – тұрақты</w:t>
            </w:r>
          </w:p>
        </w:tc>
      </w:tr>
      <w:tr>
        <w:trPr>
          <w:trHeight w:val="34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жинақтық және ұзақ мерзімді;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ұзақ мерзімді;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 жылдық;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реттік нөмірі 467-жол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957"/>
        <w:gridCol w:w="2586"/>
        <w:gridCol w:w="2587"/>
      </w:tblGrid>
      <w:tr>
        <w:trPr>
          <w:trHeight w:val="129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құжаттарының барлық қосалқы бағыттары мен түрлері (осы ұйым үшін) бойынша статистикалық есептер; оларға қатысты құжаттар (ақпараттар, баяндау хаттар және басқа құжаттар); құрылымдық бөлімшелердің есептері: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 және ұзақ мерзімді;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ұзақ мерзімді;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жартыжылдық;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«5. Мүліктік қатынастар»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478-1, 478-2 және 478-3-жолдармен толықтырылсын: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7886"/>
        <w:gridCol w:w="2549"/>
        <w:gridCol w:w="2550"/>
      </w:tblGrid>
      <w:tr>
        <w:trPr>
          <w:trHeight w:val="5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Өсиетнамалар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Сыйға тарту шарттары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шарттары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Шарттың қолданылу мерзімі өткеннен кейін</w:t>
            </w:r>
          </w:p>
        </w:tc>
      </w:tr>
    </w:tbl>
    <w:p>
      <w:pPr>
        <w:spacing w:after="0"/>
        <w:ind w:left="0"/>
        <w:jc w:val="both"/>
      </w:pP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«7. Кадрмен қамтамасыз ету» деген бөлімде:</w:t>
      </w:r>
      <w:r>
        <w:br/>
      </w:r>
      <w:r>
        <w:rPr>
          <w:rFonts w:ascii="Times New Roman"/>
          <w:b w:val="false"/>
          <w:i w:val="false"/>
          <w:color w:val="000000"/>
          <w:sz w:val="28"/>
        </w:rPr>
        <w:t>
</w:t>
      </w:r>
      <w:r>
        <w:rPr>
          <w:rFonts w:ascii="Times New Roman"/>
          <w:b w:val="false"/>
          <w:i w:val="false"/>
          <w:color w:val="000000"/>
          <w:sz w:val="28"/>
        </w:rPr>
        <w:t>
      «Қызметкерлерді жұмысқа қабылдау, ауыстыру және оларды жұмыстан босату» деген кіші бөлімде:</w:t>
      </w:r>
      <w:r>
        <w:br/>
      </w:r>
      <w:r>
        <w:rPr>
          <w:rFonts w:ascii="Times New Roman"/>
          <w:b w:val="false"/>
          <w:i w:val="false"/>
          <w:color w:val="000000"/>
          <w:sz w:val="28"/>
        </w:rPr>
        <w:t>
</w:t>
      </w:r>
      <w:r>
        <w:rPr>
          <w:rFonts w:ascii="Times New Roman"/>
          <w:b w:val="false"/>
          <w:i w:val="false"/>
          <w:color w:val="000000"/>
          <w:sz w:val="28"/>
        </w:rPr>
        <w:t>
      реттік нөмірі 605-жол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957"/>
        <w:gridCol w:w="2586"/>
        <w:gridCol w:w="2587"/>
      </w:tblGrid>
      <w:tr>
        <w:trPr>
          <w:trHeight w:val="195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істері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қағаздар, сауалнамалар, қызмет тізімдері, аттестациялық парақтар және басқа құжаттар):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саяси мемлекеттік қызметшілердің;</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облыстық деңгейдегі, республикалық мәні бар қалалар және астана деңгейіндегі ұйым басшыларының;</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озат белгісі, мемлекеттік және өзге де құрметті шені, марапаттаулары, ғылыми дәрежелері бар қызметкерлердің;</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195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қызметкерлердің, оның ішінде мемлекеттік және азаматтық қызметкерлердің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 СТК</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реттік нөмірі 634-жол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957"/>
        <w:gridCol w:w="2586"/>
        <w:gridCol w:w="2587"/>
      </w:tblGrid>
      <w:tr>
        <w:trPr>
          <w:trHeight w:val="37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 карточкалары: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істерді, жеке карточкаларды, жеке еңбек шарттарын, (келісім-шарттар) еңбек келісімдері;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кітапшалары және олардың жапсырмаларын шығаруды (есеп қозғалысы);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орны, еңбек өтілі, жалақасы туралы анықтамалар тапсыру;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әскери есепке жататын тұлғалар;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еңбек демалыстары;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іссапарға кеткен қызметкерлерді;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Халықаралық ұйымдарды, Қазақстан Республикасының мекемелерін және шетелге бағытталған шетелдік өкілдерді, қызметкерлердің келуінің тіркелуі және шығуы және олардың отбасы мүшелерін;</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іссапар куәліктерін беруді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