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f5b3" w14:textId="a75f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 мен сынықтарын әкетуге уақытша тыйым салу туралы</w:t>
      </w:r>
    </w:p>
    <w:p>
      <w:pPr>
        <w:spacing w:after="0"/>
        <w:ind w:left="0"/>
        <w:jc w:val="both"/>
      </w:pPr>
      <w:r>
        <w:rPr>
          <w:rFonts w:ascii="Times New Roman"/>
          <w:b w:val="false"/>
          <w:i w:val="false"/>
          <w:color w:val="000000"/>
          <w:sz w:val="28"/>
        </w:rPr>
        <w:t>Қазақстан Республикасы Үкіметінің 2013 жылғы 4 желтоқсандағы № 1312 қаулысы</w:t>
      </w:r>
    </w:p>
    <w:p>
      <w:pPr>
        <w:spacing w:after="0"/>
        <w:ind w:left="0"/>
        <w:jc w:val="both"/>
      </w:pPr>
      <w:bookmarkStart w:name="z1" w:id="0"/>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xml:space="preserve"> және 2009 жылғы 9 маусымдағы Үшінші елдерге қатысты бірыңғай кедендік аумақта тауарлармен жасалатын сыртқы сауданы қозғайтын шараларды енгізу және қолдану тәртібі туралы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қара металдардың қалдықтары мен сынықтарының ішкі нарығында сыни жетіспеушілікті болдырмау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 металдардың қалдықтары мен сынықтарын (КО СЭҚ ТН коды 7204) әкетуге тыйым салынсын.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белгіленген тәртіппен:</w:t>
      </w:r>
      <w:r>
        <w:br/>
      </w:r>
      <w:r>
        <w:rPr>
          <w:rFonts w:ascii="Times New Roman"/>
          <w:b w:val="false"/>
          <w:i w:val="false"/>
          <w:color w:val="000000"/>
          <w:sz w:val="28"/>
        </w:rPr>
        <w:t>
      1)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хабардар етсін;</w:t>
      </w:r>
      <w:r>
        <w:br/>
      </w:r>
      <w:r>
        <w:rPr>
          <w:rFonts w:ascii="Times New Roman"/>
          <w:b w:val="false"/>
          <w:i w:val="false"/>
          <w:color w:val="000000"/>
          <w:sz w:val="28"/>
        </w:rPr>
        <w:t>
      2) Еуразиялық экономикалық комиссияның қарауына Кеден одағына қатысушы басқа мемлекеттердің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қолдануы туралы ұсыныстарды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қолданысқа енгізілген күннен бастап күнтізбелік он төрт күннің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күнтізбелік он күн өткен соң қолданысқа енгізіледі және қолданысқа енгізілгеннен бастап екі ай бойы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