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e9e4" w14:textId="4d4e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астық ресурстарына жеткiзiлетiн астықтың сатып алу бағасын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9 желтоқсандағы № 1326 қаулысы. Күші жойылды - Қазақстан Республикасы Үкіметінің 2014 жылғы 5 желтоқсандағы № 1277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2014.12.05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«Астық туралы» 2001 жылғы 19 қаңтардағы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сатылатын астық ресурстары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(2 кесте - техникалық талаптар) 3-сыныпты жұмсақ бидайдың (Triticum aestivum L.) бiр тоннасына 28000 (жиырма сегіз мың) теңге (ҚҚС төлушілер үшін) және 25000 (жиырма бес мың) теңге (ҚҚС төлемеушілер үшін)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жемдiк астық ресурстары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28672-90 2-сыныпты арпаның бір тоннасына 20000 (жиырма мың) теңге көлемінде (ҚҚС төлеушілер үшін) және бір тоннаға 17857 (он жеті мың сегіз жүз елу жеті) теңге (ҚҚС төлемеушілерге)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тұқым ресурстары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жаздық жұмсақ бидай және арпа тұқымдарының репродукциялары мен егiс стандартының сыныптары бойынша сатып алу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астық ресурстарына жеткізілетін астықтың сатып алу бағасын белгілеу туралы» Қазақстан Республикасы Үкіметінің 2012 жылғы 1 қазандағы № 1250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72-73, ст. 1054-құжат)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жұмсақ бидайдың және арпаның сорттық</w:t>
      </w:r>
      <w:r>
        <w:br/>
      </w:r>
      <w:r>
        <w:rPr>
          <w:rFonts w:ascii="Times New Roman"/>
          <w:b/>
          <w:i w:val="false"/>
          <w:color w:val="000000"/>
        </w:rPr>
        <w:t>
тұқымдарын сатып алу бағасы</w:t>
      </w:r>
      <w:r>
        <w:br/>
      </w:r>
      <w:r>
        <w:rPr>
          <w:rFonts w:ascii="Times New Roman"/>
          <w:b/>
          <w:i w:val="false"/>
          <w:color w:val="000000"/>
        </w:rPr>
        <w:t>
(1 тоннаға теңге)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063"/>
        <w:gridCol w:w="2042"/>
        <w:gridCol w:w="2063"/>
        <w:gridCol w:w="2042"/>
        <w:gridCol w:w="2064"/>
        <w:gridCol w:w="1853"/>
      </w:tblGrid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41 750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