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9d6b" w14:textId="1849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"Жергілікті атқарушы органдар құрған мемлекеттік ветеринариялық ұйымдарды қамтамасыз етудің заттай нормаларын бекіту туралы" 2012 жылғы 7 желтоқсандағы № 1563 және "Облыстық бюджеттердің, Астана және Алматы қалалары бюджеттерінің 2013 жылғы республикалық бюджеттен мемлекеттік ветеринариялық ұйымдарды материалдық-техникалық жарақтандыруға берілетін ағымдағы нысаналы трансферттерді пайдалану қағидаларын бекіту туралы" 2013 жылғы 19 наурыздағы № 263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13 желтоқсандағы № 1335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23.07.2015 </w:t>
      </w:r>
      <w:r>
        <w:rPr>
          <w:rFonts w:ascii="Times New Roman"/>
          <w:b w:val="false"/>
          <w:i w:val="false"/>
          <w:color w:val="000000"/>
          <w:sz w:val="28"/>
        </w:rPr>
        <w:t>№ 567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6" w:id="1"/>
    <w:p>
      <w:pPr>
        <w:spacing w:after="0"/>
        <w:ind w:left="0"/>
        <w:jc w:val="both"/>
      </w:pPr>
      <w:r>
        <w:rPr>
          <w:rFonts w:ascii="Times New Roman"/>
          <w:b w:val="false"/>
          <w:i w:val="false"/>
          <w:color w:val="000000"/>
          <w:sz w:val="28"/>
        </w:rPr>
        <w:t>
      2) «Облыстық бюджеттердің, Астана және Алматы қалалары бюджеттерінің 2013 жылғы республикалық бюджеттен мемлекеттік ветеринариялық ұйымдарды материалдық-техникалық жарақтандыруға берілетін ағымдағы нысаналы трансферттерді пайдалану қағидаларын бекіту туралы» Қазақстан Республикасы Үкіметінің 2013 жылғы 19 наурыздағы № 263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22, 355-құжат):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бюджеттердің, Астана және Алматы қалалары бюджеттерінің 2013 жылғы республикалық бюджеттен мемлекеттік ветеринариялық ұйымдарды материалдық-техникалық жарақтандыруға берілетін ағымдағы нысаналы трансферттерді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14-жол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6450"/>
        <w:gridCol w:w="6474"/>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Хладогенті бар 1 термосыйымдылық</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100x100x200 см көп емес.</w:t>
            </w:r>
          </w:p>
        </w:tc>
      </w:tr>
    </w:tbl>
    <w:p>
      <w:pPr>
        <w:spacing w:after="0"/>
        <w:ind w:left="0"/>
        <w:jc w:val="both"/>
      </w:pP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23.07.2015 </w:t>
      </w:r>
      <w:r>
        <w:rPr>
          <w:rFonts w:ascii="Times New Roman"/>
          <w:b w:val="false"/>
          <w:i w:val="false"/>
          <w:color w:val="000000"/>
          <w:sz w:val="28"/>
        </w:rPr>
        <w:t>№ 567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13 желтоқсандағы</w:t>
      </w:r>
      <w:r>
        <w:br/>
      </w:r>
      <w:r>
        <w:rPr>
          <w:rFonts w:ascii="Times New Roman"/>
          <w:b w:val="false"/>
          <w:i w:val="false"/>
          <w:color w:val="000000"/>
          <w:sz w:val="28"/>
        </w:rPr>
        <w:t xml:space="preserve">
№ 1335 қаулысына      </w:t>
      </w:r>
      <w:r>
        <w:br/>
      </w:r>
      <w:r>
        <w:rPr>
          <w:rFonts w:ascii="Times New Roman"/>
          <w:b w:val="false"/>
          <w:i w:val="false"/>
          <w:color w:val="000000"/>
          <w:sz w:val="28"/>
        </w:rPr>
        <w:t xml:space="preserve">
қосымша           </w:t>
      </w:r>
    </w:p>
    <w:bookmarkEnd w:id="3"/>
    <w:bookmarkStart w:name="z13" w:id="4"/>
    <w:p>
      <w:pPr>
        <w:spacing w:after="0"/>
        <w:ind w:left="0"/>
        <w:jc w:val="both"/>
      </w:pPr>
      <w:r>
        <w:rPr>
          <w:rFonts w:ascii="Times New Roman"/>
          <w:b w:val="false"/>
          <w:i w:val="false"/>
          <w:color w:val="000000"/>
          <w:sz w:val="28"/>
        </w:rPr>
        <w:t xml:space="preserve">
Облыстық бюджеттердің, Астана және Алматы      </w:t>
      </w:r>
      <w:r>
        <w:br/>
      </w:r>
      <w:r>
        <w:rPr>
          <w:rFonts w:ascii="Times New Roman"/>
          <w:b w:val="false"/>
          <w:i w:val="false"/>
          <w:color w:val="000000"/>
          <w:sz w:val="28"/>
        </w:rPr>
        <w:t xml:space="preserve">
қалалары бюджеттерінің 2013 жылғы республикалық   </w:t>
      </w:r>
      <w:r>
        <w:br/>
      </w:r>
      <w:r>
        <w:rPr>
          <w:rFonts w:ascii="Times New Roman"/>
          <w:b w:val="false"/>
          <w:i w:val="false"/>
          <w:color w:val="000000"/>
          <w:sz w:val="28"/>
        </w:rPr>
        <w:t xml:space="preserve">
бюджеттен мемлекеттік ветеринариялық ұйымдарды    </w:t>
      </w:r>
      <w:r>
        <w:br/>
      </w:r>
      <w:r>
        <w:rPr>
          <w:rFonts w:ascii="Times New Roman"/>
          <w:b w:val="false"/>
          <w:i w:val="false"/>
          <w:color w:val="000000"/>
          <w:sz w:val="28"/>
        </w:rPr>
        <w:t xml:space="preserve">
материалдық-техникалық жарақтандыруға берілетін    </w:t>
      </w:r>
      <w:r>
        <w:br/>
      </w:r>
      <w:r>
        <w:rPr>
          <w:rFonts w:ascii="Times New Roman"/>
          <w:b w:val="false"/>
          <w:i w:val="false"/>
          <w:color w:val="000000"/>
          <w:sz w:val="28"/>
        </w:rPr>
        <w:t>
ағымдағы нысаналы трансферттерді пайдалану қағидаларына</w:t>
      </w:r>
      <w:r>
        <w:br/>
      </w:r>
      <w:r>
        <w:rPr>
          <w:rFonts w:ascii="Times New Roman"/>
          <w:b w:val="false"/>
          <w:i w:val="false"/>
          <w:color w:val="000000"/>
          <w:sz w:val="28"/>
        </w:rPr>
        <w:t xml:space="preserve">
2-қосымша                       </w:t>
      </w:r>
    </w:p>
    <w:bookmarkEnd w:id="4"/>
    <w:bookmarkStart w:name="z14" w:id="5"/>
    <w:p>
      <w:pPr>
        <w:spacing w:after="0"/>
        <w:ind w:left="0"/>
        <w:jc w:val="left"/>
      </w:pPr>
      <w:r>
        <w:rPr>
          <w:rFonts w:ascii="Times New Roman"/>
          <w:b/>
          <w:i w:val="false"/>
          <w:color w:val="000000"/>
        </w:rPr>
        <w:t xml:space="preserve"> 
Сатып алынатын инсинераторларға қойылатын талаптар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3381"/>
        <w:gridCol w:w="5321"/>
        <w:gridCol w:w="4388"/>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Инсинератордың типі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Инсинератордың сипаттамасы (сипаты)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ветеринариялық станциялар үшін</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типтегі стационарлық инсинератор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Инсинератор медициналық, биологиялық және басқа да қалдықтардың түрлерін жоғары температурада жағу әдісі арқылы кәдеге жаратуға арналған. Экологиялық қауіпсіздік инсинераторларды қалдықтарды жаққаннан алынған түтіндер қосымша толық жағылатын, басқару шкафы және температура датчигі бар автоматика жүйесімен жабдықталған толық жағатын екінші камерамен жарақтандыру арқылы қамтамасыз етіледі. Инсинератордың жүктеме көлемі 1000 кг дейін, жағу жылдамдығы кемінде 150 кг/сағ, дизель отынның шығыны сағатына 16-17 литрден көп болмауы керек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Оңтүстік Қазақстан</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типтегі стационарлық инсинератор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Инсинератор медициналық, биологиялық және басқа да қалдықтардың түрлерін жоғары температурада жағу әдісі арқылы кәдеге жаратуға арналған. Экологиялық қауіпсіздік инсинераторларды қалдықтарды жаққаннан алынған түтіндер қосымша толық жағылатын, басқару шкафы және температура датчигі бар автоматика жүйесімен жабдықталған толық жағатын екінші камерамен жарақтандыру арқылы қамтамасыз етіледі, Инсинератордың жүктеме көлемі кемінде 1000 кг дейін, жағу жылдамдығы кемінде 50-80 кг/сағ, дизель отынның шығыны сағатына 10 литрден көп болмауы керек.</w:t>
            </w:r>
            <w:r>
              <w:br/>
            </w:r>
            <w:r>
              <w:rPr>
                <w:rFonts w:ascii="Times New Roman"/>
                <w:b w:val="false"/>
                <w:i w:val="false"/>
                <w:color w:val="000000"/>
                <w:sz w:val="20"/>
              </w:rPr>
              <w:t>
</w:t>
            </w:r>
            <w:r>
              <w:rPr>
                <w:rFonts w:ascii="Times New Roman"/>
                <w:b w:val="false"/>
                <w:i w:val="false"/>
                <w:color w:val="000000"/>
                <w:sz w:val="20"/>
              </w:rPr>
              <w:t>Жанарғының қуаты 160 кВт, КПД=97 % дейін реттеледі. Айнымалы кернеуі 220 В дейінгі желіге қосылады. Габарит ұзындығы х ені х биіктігі (2100 х 1220 х 1560 көп емес)</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Оңтүстік Қазақстан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327"/>
        <w:gridCol w:w="5493"/>
        <w:gridCol w:w="43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пункттер үшін</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типтегі стационарлық инсинератор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Инсинератор медициналық, биологиялық және басқа да қалдықтардың түрлерін жоғары температурада жағу әдісі арқылы кәдеге жаратуға арналған. Экологиялық қауіпсіздік инсинераторларды қалдықтарды жаққаннан алынған түтіндер қосымша толық жағылатын, басқару шкафы және температура датчигі бар автоматика жүйесімен жабдықталған толық жағатын екінші камерамен жарақтандыру арқылы қамтамасыз етіледі. Инсинератордың жүктеме көлемі кемінде 500 кг, жағу жылдамдығы кемінде 50 кг/сағ, дизель отынның шығыны сағатына 14 литрден көп болмауы керек</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Астана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типтегі стационарлық инсинератор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Инсинератор медициналық, биологиялық және басқа да қалдықтардың түрлерін жоғары температурада жағу әдісі арқылы кәдеге жаратуға арналған. Экологиялық қауіпсіздік инсинераторларды қалдықтарды жаққаннан алынған түтіндер қосымша толық жағылатын, басқару шкафы және температура датчигі бар автоматика жүйесімен жабдықталған толық жағатын екінші камерамен жарақтандыру арқылы қамтамасыз етіледі, Инсинератордың жүктеме көлемі кемінде 500 кг, жағу жылдамдығы кемінде 80 кг/сағ, дизель отынның шығыны сағатына 10 литрден көп болмауы керек. Жанарғының қуаты 160 кВт, КПД=97 % дейін реттеледі. Айнымалы кернеуі 220 В дейінгі желіге қосылады. Габариті ұзындығы х ені к биіктігі (2100 х 1220 х 1560 көп емес)</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Алматы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3410"/>
        <w:gridCol w:w="5246"/>
        <w:gridCol w:w="444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ветеринариялық станциялар үшін</w:t>
            </w:r>
          </w:p>
        </w:tc>
      </w:tr>
      <w:tr>
        <w:trPr>
          <w:trHeight w:val="9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типтегі жылжымалы инсинератор</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Инсинератор медициналық, биологиялық және басқа қалдықтардың түрлерін жоғары температурада жағу әдісі арқылы кәдеге жаратуға арналған. Экологиялық қауіпсіздік инсинераторларды қалдықтарды жаққаннан алынған түтіндер қосымша толық жағылатын, толық жағатын екінші камерамен жарақтандыру арқылы қамтамасыз етіледі. Инсинератордың жүктеме көлемі кемінде 500 кг, жағу жылдамдығы кемінде 50 кг/сағ, дизель отынның шығыны сағатына 14 литрден көп болмауы керек</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Қостанай</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