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cca" w14:textId="ad5c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коммерция орталығы" жауапкершілігі шектеулі серіктестігінің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«Зерде» ұлттық инфокоммуникациялық холдингі» акционерлік қоғамының (бұдан әрі – қоғам) «Электрондық коммерция орталығы» жауапкершілігі шектеулі серіктестігінің (бұдан әрі – серіктестік) жарғылық капиталына қоғамның 100 пайыз мөлшеріндегі қатысу үлесін республикалық меншікке беру туралы ұсынысын қабылдауға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серіктестіктің жарғылық капиталына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серіктестіктегі мемлекеттік қатысу үлестерін иелену және пайдалану құқықтарының Қазақстан Республикасының Қаржы министрлігіне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21-164-жолмен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«21-164. «Электрондық коммерция орталығы» ЖШС»;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Қаржы министрлігіне» деген бөлім мынадай мазмұндағы реттік нөмірі 217-14-жолмен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«217-14. «Электрондық коммерция орталығы»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«Электрондық коммерция орталығы» жауапкершілігі шектеулі</w:t>
      </w:r>
      <w:r>
        <w:br/>
      </w:r>
      <w:r>
        <w:rPr>
          <w:rFonts w:ascii="Times New Roman"/>
          <w:b/>
          <w:i w:val="false"/>
          <w:color w:val="000000"/>
        </w:rPr>
        <w:t>
серіктестігінің жарғылық капиталына берілетін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762"/>
        <w:gridCol w:w="2463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Абай даңғылы, 20-үй мекенжайы бойынша орналасқан әкімшілік ғимараты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кВА MTU16V2000G63 дизель генераторы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 шкафы (автоматтандыру)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трансформатор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Газоқшауланған тарату құрылғысы (8 ұяшық)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ТҚ-04 кВ тарату құрылғысы (6 шкаф)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 қоректендіру» тарату құрылғысы (6 шкаф)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Дизель-генераторлық станция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