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9b2b2" w14:textId="0e9b2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театрларды, мұражайларды, концерт және мәдени-демалыс ұйымдарын субсидиялау мәселелерi туралы" Қазақстан Республикасы Үкiметiнiң 2011 жылғы 27 қазандағы № 1211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31 желтоқсандағы № 1467 қаулысы. Күші жойылды - Қазақстан Республикасы Үкіметінің 2016 жылғы 31 мамырдағы № 322 қаулысымен</w:t>
      </w:r>
    </w:p>
    <w:p>
      <w:pPr>
        <w:spacing w:after="0"/>
        <w:ind w:left="0"/>
        <w:jc w:val="both"/>
      </w:pPr>
      <w:r>
        <w:rPr>
          <w:rFonts w:ascii="Times New Roman"/>
          <w:b w:val="false"/>
          <w:i w:val="false"/>
          <w:color w:val="ff0000"/>
          <w:sz w:val="28"/>
        </w:rPr>
        <w:t xml:space="preserve">      Ескерту. Күші жойылды - ҚР Үкіметінің 31.05.2016 </w:t>
      </w:r>
      <w:r>
        <w:rPr>
          <w:rFonts w:ascii="Times New Roman"/>
          <w:b w:val="false"/>
          <w:i w:val="false"/>
          <w:color w:val="ff0000"/>
          <w:sz w:val="28"/>
        </w:rPr>
        <w:t>№ 322</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1. «Мемлекеттiк театрларды, мұражайларды, концерт және мәдени-демалыс ұйымдарын субсидиялау мәселелерi туралы» Қазақстан Республикасы Үкiметiнiң 2011 жылғы 27 қазандағы № 1211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58, 823-құжат)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көрсетілген қаулымен бекітілген Тұрғындар үшiн театр, мәдени-демалыс және концерт iс-шараларына қол жетiмдiлiктi қамтамасыз ету жөнiндегi қызметтердi көрсетуге, классикалық, халықтық, музыкалық және хореографиялық өнердi насихаттауға байланысты залалды жабуға бюджеттiк субсидиялар бөлу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Республикалық және жергiлiктi бюджеттен бюджеттiк субсидиялар бөлуді бюджеттiк бағдарламаның әкiмшiсi меншікті қаражат есебiнен өтелетін залал көлемін шегере отырып, мемлекеттiк театрлардың, мәдени-демалыс және концерт ұйымдарының залалын өтеуге бағыттау арқылы жүзеге асырады.</w:t>
      </w:r>
      <w:r>
        <w:br/>
      </w:r>
      <w:r>
        <w:rPr>
          <w:rFonts w:ascii="Times New Roman"/>
          <w:b w:val="false"/>
          <w:i w:val="false"/>
          <w:color w:val="000000"/>
          <w:sz w:val="28"/>
        </w:rPr>
        <w:t>
</w:t>
      </w:r>
      <w:r>
        <w:rPr>
          <w:rFonts w:ascii="Times New Roman"/>
          <w:b w:val="false"/>
          <w:i w:val="false"/>
          <w:color w:val="000000"/>
          <w:sz w:val="28"/>
        </w:rPr>
        <w:t>
      4. Республикалық бюджеттен бюджеттiк субсидиялар бөлу бюджеттi атқару жөнiндегi орталық уәкiлеттi орган бекiтетiн мiндеттемелер мен төлемдер бойынша қаржыландырудың жиынтық жоспарларына сәйкес жүргізіледі. Бұл ретте республикалық театрлар мен концерттік ұйымдардың залалын өтеуге арналған субсидиялардың мөлшері осы Қағидаларға 4-қосымшада көрсетілген мөлшерден аспауға тиіс.»;</w:t>
      </w:r>
      <w:r>
        <w:br/>
      </w:r>
      <w:r>
        <w:rPr>
          <w:rFonts w:ascii="Times New Roman"/>
          <w:b w:val="false"/>
          <w:i w:val="false"/>
          <w:color w:val="000000"/>
          <w:sz w:val="28"/>
        </w:rPr>
        <w:t>
</w:t>
      </w:r>
      <w:r>
        <w:rPr>
          <w:rFonts w:ascii="Times New Roman"/>
          <w:b w:val="false"/>
          <w:i w:val="false"/>
          <w:color w:val="000000"/>
          <w:sz w:val="28"/>
        </w:rPr>
        <w:t>
      мынадай мазмұндағы 4-1-тармақпен толықтырылсын:</w:t>
      </w:r>
      <w:r>
        <w:br/>
      </w:r>
      <w:r>
        <w:rPr>
          <w:rFonts w:ascii="Times New Roman"/>
          <w:b w:val="false"/>
          <w:i w:val="false"/>
          <w:color w:val="000000"/>
          <w:sz w:val="28"/>
        </w:rPr>
        <w:t>
</w:t>
      </w:r>
      <w:r>
        <w:rPr>
          <w:rFonts w:ascii="Times New Roman"/>
          <w:b w:val="false"/>
          <w:i w:val="false"/>
          <w:color w:val="000000"/>
          <w:sz w:val="28"/>
        </w:rPr>
        <w:t>
      «4-1. Облыстық (республикалық маңызы бар қаланың, астананың), аудандық (облыстық маңызы бар қаланың) бюджеттен бюджеттік субсидиялар бөлу бюджеттердi атқару жөнiндегi облыстық, жергілікті уәкiлеттi орган бекiтетiн мiндеттемелер мен төлемдер бойынша қаржыландырудың жиынтық жоспарларына сәйкес жүргізіледі. Субсидиялар меншікті қаражат есебiнен өтелетін залал мөлшерін қоспағанда, ұйымдардың шығындарын өтеуге бөлінеді.»;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Мемлекеттiк театрлар, мәдени-демалыс және концерт ұйымдары жыл сайын, есептi кезеңнен кейiнгi үшiншi айдың 15-күнiнен кешiктiрмей, бюджеттiк бағдарламалар әкiмшiсiне даму жоспарларының орындалуы бойынша бекітілген есептерді беруді қамтамасыз етедi.»;</w:t>
      </w:r>
      <w:r>
        <w:br/>
      </w:r>
      <w:r>
        <w:rPr>
          <w:rFonts w:ascii="Times New Roman"/>
          <w:b w:val="false"/>
          <w:i w:val="false"/>
          <w:color w:val="000000"/>
          <w:sz w:val="28"/>
        </w:rPr>
        <w:t>
</w:t>
      </w:r>
      <w:r>
        <w:rPr>
          <w:rFonts w:ascii="Times New Roman"/>
          <w:b w:val="false"/>
          <w:i w:val="false"/>
          <w:color w:val="000000"/>
          <w:sz w:val="28"/>
        </w:rPr>
        <w:t>
      көрсетілген Қағидалар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4-қосымшамен толықтырылсын;</w:t>
      </w:r>
      <w:r>
        <w:br/>
      </w:r>
      <w:r>
        <w:rPr>
          <w:rFonts w:ascii="Times New Roman"/>
          <w:b w:val="false"/>
          <w:i w:val="false"/>
          <w:color w:val="000000"/>
          <w:sz w:val="28"/>
        </w:rPr>
        <w:t>
</w:t>
      </w:r>
      <w:r>
        <w:rPr>
          <w:rFonts w:ascii="Times New Roman"/>
          <w:b w:val="false"/>
          <w:i w:val="false"/>
          <w:color w:val="000000"/>
          <w:sz w:val="28"/>
        </w:rPr>
        <w:t>
      2) көрсетілген қаулымен бекітілген Тарихи-мәдени құндылықтардың сақталуын, есепке алынуын, жинақталуын және реставрациялануын қамтамасыз етуге байланысты залалды жабуға бюджеттiк субсидиялар бөлу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Республикалық және жергiлiктi бюджеттен бюджеттiк субсидиялар бөлуді бюджеттiк бағдарламаның әкiмшiсi меншікті қаражат есебiнен өтелетін залал көлемін шегере отырып, мемлекеттiк мұражайлар мен тарихи-мәдени қорықтардың залалын өтеуге бағыттау арқылы жүзеге асырады.</w:t>
      </w:r>
      <w:r>
        <w:br/>
      </w:r>
      <w:r>
        <w:rPr>
          <w:rFonts w:ascii="Times New Roman"/>
          <w:b w:val="false"/>
          <w:i w:val="false"/>
          <w:color w:val="000000"/>
          <w:sz w:val="28"/>
        </w:rPr>
        <w:t>
</w:t>
      </w:r>
      <w:r>
        <w:rPr>
          <w:rFonts w:ascii="Times New Roman"/>
          <w:b w:val="false"/>
          <w:i w:val="false"/>
          <w:color w:val="000000"/>
          <w:sz w:val="28"/>
        </w:rPr>
        <w:t>
      4. Республикалық бюджеттен бюджеттiк субсидиялар бөлу бюджеттi атқару жөнiндегi орталық уәкiлеттi орган бекiтетiн мiндеттемелер мен төлемдер бойынша қаржыландырудың жиынтық жоспарларына сәйкес жүргізіледі. Бұл ретте республикалық мұражайлар мен тарихи-мәдени қорықтардың залалын өтеуге арналған субсидиялардың мөлшері осы Қағидаларға 4-қосымшада көрсетілген мөлшерден аспауға тиіс.»;</w:t>
      </w:r>
      <w:r>
        <w:br/>
      </w:r>
      <w:r>
        <w:rPr>
          <w:rFonts w:ascii="Times New Roman"/>
          <w:b w:val="false"/>
          <w:i w:val="false"/>
          <w:color w:val="000000"/>
          <w:sz w:val="28"/>
        </w:rPr>
        <w:t>
</w:t>
      </w:r>
      <w:r>
        <w:rPr>
          <w:rFonts w:ascii="Times New Roman"/>
          <w:b w:val="false"/>
          <w:i w:val="false"/>
          <w:color w:val="000000"/>
          <w:sz w:val="28"/>
        </w:rPr>
        <w:t>
      мынадай мазмұндағы 4-1-тармақпен толықтырылсын:</w:t>
      </w:r>
      <w:r>
        <w:br/>
      </w:r>
      <w:r>
        <w:rPr>
          <w:rFonts w:ascii="Times New Roman"/>
          <w:b w:val="false"/>
          <w:i w:val="false"/>
          <w:color w:val="000000"/>
          <w:sz w:val="28"/>
        </w:rPr>
        <w:t>
</w:t>
      </w:r>
      <w:r>
        <w:rPr>
          <w:rFonts w:ascii="Times New Roman"/>
          <w:b w:val="false"/>
          <w:i w:val="false"/>
          <w:color w:val="000000"/>
          <w:sz w:val="28"/>
        </w:rPr>
        <w:t>
      «4-1. Облыстық (республикалық маңызы бар қаланың, астананың), аудандық (облыстық маңызы бар қаланың) бюджеттен бюджеттік субсидиялар бөлу бюджеттердi атқару жөнiндегi облыстық уәкiлеттi орган бекiтетiн мiндеттемелер мен төлемдер бойынша қаржыландырудың жиынтық жоспарларына сәйкес жүргізіледі. Субсидиялар меншікті қаражат есебiнен өтелетін залал мөлшерін қоспағанда, ұйымдардың залалын өтеуге бөлінеді.»;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Республикалық мұражайлар мен тарихи-мәдени қорықтардың жыл сайын, есептi кезеңнен кейiнгi үшiншi айдың 15-күнiнен кешiктiрмей, бюджеттiк бағдарламалар әкiмшiсiне даму жоспарларының орындалуы бойынша бекітілген есептерді беруді қамтамасыз етедi.»;</w:t>
      </w:r>
      <w:r>
        <w:br/>
      </w:r>
      <w:r>
        <w:rPr>
          <w:rFonts w:ascii="Times New Roman"/>
          <w:b w:val="false"/>
          <w:i w:val="false"/>
          <w:color w:val="000000"/>
          <w:sz w:val="28"/>
        </w:rPr>
        <w:t>
</w:t>
      </w:r>
      <w:r>
        <w:rPr>
          <w:rFonts w:ascii="Times New Roman"/>
          <w:b w:val="false"/>
          <w:i w:val="false"/>
          <w:color w:val="000000"/>
          <w:sz w:val="28"/>
        </w:rPr>
        <w:t>
      көрсетілген Қағидалар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4-қосымшамен толықтырылсын.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енгiзiледi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2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1467 қаулысына      </w:t>
      </w:r>
      <w:r>
        <w:br/>
      </w:r>
      <w:r>
        <w:rPr>
          <w:rFonts w:ascii="Times New Roman"/>
          <w:b w:val="false"/>
          <w:i w:val="false"/>
          <w:color w:val="000000"/>
          <w:sz w:val="28"/>
        </w:rPr>
        <w:t xml:space="preserve">
1-қосымша          </w:t>
      </w:r>
    </w:p>
    <w:bookmarkEnd w:id="1"/>
    <w:bookmarkStart w:name="z23" w:id="2"/>
    <w:p>
      <w:pPr>
        <w:spacing w:after="0"/>
        <w:ind w:left="0"/>
        <w:jc w:val="both"/>
      </w:pPr>
      <w:r>
        <w:rPr>
          <w:rFonts w:ascii="Times New Roman"/>
          <w:b w:val="false"/>
          <w:i w:val="false"/>
          <w:color w:val="000000"/>
          <w:sz w:val="28"/>
        </w:rPr>
        <w:t xml:space="preserve">
Тұрғындар үшiн театр, мәдени-   </w:t>
      </w:r>
      <w:r>
        <w:br/>
      </w:r>
      <w:r>
        <w:rPr>
          <w:rFonts w:ascii="Times New Roman"/>
          <w:b w:val="false"/>
          <w:i w:val="false"/>
          <w:color w:val="000000"/>
          <w:sz w:val="28"/>
        </w:rPr>
        <w:t>
демалыс және концерт iс-шараларына</w:t>
      </w:r>
      <w:r>
        <w:br/>
      </w:r>
      <w:r>
        <w:rPr>
          <w:rFonts w:ascii="Times New Roman"/>
          <w:b w:val="false"/>
          <w:i w:val="false"/>
          <w:color w:val="000000"/>
          <w:sz w:val="28"/>
        </w:rPr>
        <w:t xml:space="preserve">
қол жетiмдiлiктi қамтамасыз ету </w:t>
      </w:r>
      <w:r>
        <w:br/>
      </w:r>
      <w:r>
        <w:rPr>
          <w:rFonts w:ascii="Times New Roman"/>
          <w:b w:val="false"/>
          <w:i w:val="false"/>
          <w:color w:val="000000"/>
          <w:sz w:val="28"/>
        </w:rPr>
        <w:t>
жөнiндегi қызметтердi көрсетуге,</w:t>
      </w:r>
      <w:r>
        <w:br/>
      </w:r>
      <w:r>
        <w:rPr>
          <w:rFonts w:ascii="Times New Roman"/>
          <w:b w:val="false"/>
          <w:i w:val="false"/>
          <w:color w:val="000000"/>
          <w:sz w:val="28"/>
        </w:rPr>
        <w:t>
классикалық, халықтық, музыкалық</w:t>
      </w:r>
      <w:r>
        <w:br/>
      </w:r>
      <w:r>
        <w:rPr>
          <w:rFonts w:ascii="Times New Roman"/>
          <w:b w:val="false"/>
          <w:i w:val="false"/>
          <w:color w:val="000000"/>
          <w:sz w:val="28"/>
        </w:rPr>
        <w:t xml:space="preserve">
және хореографиялық өнердi   </w:t>
      </w:r>
      <w:r>
        <w:br/>
      </w:r>
      <w:r>
        <w:rPr>
          <w:rFonts w:ascii="Times New Roman"/>
          <w:b w:val="false"/>
          <w:i w:val="false"/>
          <w:color w:val="000000"/>
          <w:sz w:val="28"/>
        </w:rPr>
        <w:t xml:space="preserve">
насихаттауға байланысты залалды  </w:t>
      </w:r>
      <w:r>
        <w:br/>
      </w:r>
      <w:r>
        <w:rPr>
          <w:rFonts w:ascii="Times New Roman"/>
          <w:b w:val="false"/>
          <w:i w:val="false"/>
          <w:color w:val="000000"/>
          <w:sz w:val="28"/>
        </w:rPr>
        <w:t>
жабуға бюджеттiк субсидиялар бөлу</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4-қосымша              </w:t>
      </w:r>
    </w:p>
    <w:bookmarkEnd w:id="2"/>
    <w:bookmarkStart w:name="z24" w:id="3"/>
    <w:p>
      <w:pPr>
        <w:spacing w:after="0"/>
        <w:ind w:left="0"/>
        <w:jc w:val="left"/>
      </w:pPr>
      <w:r>
        <w:rPr>
          <w:rFonts w:ascii="Times New Roman"/>
          <w:b/>
          <w:i w:val="false"/>
          <w:color w:val="000000"/>
        </w:rPr>
        <w:t xml:space="preserve"> 
Республикалық театрлар мен концерттік ұйымдардың</w:t>
      </w:r>
      <w:r>
        <w:br/>
      </w:r>
      <w:r>
        <w:rPr>
          <w:rFonts w:ascii="Times New Roman"/>
          <w:b/>
          <w:i w:val="false"/>
          <w:color w:val="000000"/>
        </w:rPr>
        <w:t>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8876"/>
        <w:gridCol w:w="4446"/>
      </w:tblGrid>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атауы</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субсидия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Опера» мемлекеттік опера және балет театры» КАҚ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«Күләш Байсейiтова атындағы Ұлттық опера және балет театры» РМҚК</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атындағы Қазақ мемлекеттiк академиялық опера және балет театры» РМҚК</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Әуезов атындағы Қазақ мемлекеттiк академиялық драма театры» РМҚК</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Лермонтов атындағы Мемлекеттiк академиялық орыс драма театры» РМҚК</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Мүсiрепов атындағы Қазақ мемлекеттiк академиялық балалар мен жасөспiрiмдер театры» РМҚК</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 Сац атындағы Орыс мемлекеттiк академиялық балалар мен жасөспiрiмдер театры» РМҚК</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мемлекеттiк корей музыкалық комедия театры» РМҚК</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«Құдыс Қожамияров атындағы республикалық мемлекеттiк ұйғыр музыкалық комедия театры» РМҚК</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немiс драма театры» РМҚК</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«Салтанат» мемлекеттiк би ансамблi» РМҚК</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мемлекеттiк академиялық би театры» РМҚК</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атындағы Қазақ мемлекеттiк филармониясы» РМҚК</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атындағы Қазақ мемлекеттiк академиялық халық аспаптар оркестрi» РМҚК</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Камератасы» классикалық музыка ансамблi» РМҚК</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жауын» мемлекеттiк камералық оркестрi» РМҚК</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w:t>
            </w:r>
          </w:p>
        </w:tc>
      </w:tr>
    </w:tbl>
    <w:bookmarkStart w:name="z28" w:id="4"/>
    <w:p>
      <w:pPr>
        <w:spacing w:after="0"/>
        <w:ind w:left="0"/>
        <w:jc w:val="both"/>
      </w:pPr>
      <w:r>
        <w:rPr>
          <w:rFonts w:ascii="Times New Roman"/>
          <w:b w:val="false"/>
          <w:i w:val="false"/>
          <w:color w:val="000000"/>
          <w:sz w:val="28"/>
        </w:rPr>
        <w:t>
      Ескертпе: аббревиатуралардың толық жазылуы:</w:t>
      </w:r>
      <w:r>
        <w:br/>
      </w:r>
      <w:r>
        <w:rPr>
          <w:rFonts w:ascii="Times New Roman"/>
          <w:b w:val="false"/>
          <w:i w:val="false"/>
          <w:color w:val="000000"/>
          <w:sz w:val="28"/>
        </w:rPr>
        <w:t>
      КАҚ – коммерциялық емес акционерлік қоғамы</w:t>
      </w:r>
      <w:r>
        <w:br/>
      </w:r>
      <w:r>
        <w:rPr>
          <w:rFonts w:ascii="Times New Roman"/>
          <w:b w:val="false"/>
          <w:i w:val="false"/>
          <w:color w:val="000000"/>
          <w:sz w:val="28"/>
        </w:rPr>
        <w:t>
      РМҚК – республикалық мемлекеттік қазыналық кәсіпорын</w:t>
      </w:r>
    </w:p>
    <w:bookmarkEnd w:id="4"/>
    <w:bookmarkStart w:name="z25"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31 желтоқсандағы</w:t>
      </w:r>
      <w:r>
        <w:br/>
      </w:r>
      <w:r>
        <w:rPr>
          <w:rFonts w:ascii="Times New Roman"/>
          <w:b w:val="false"/>
          <w:i w:val="false"/>
          <w:color w:val="000000"/>
          <w:sz w:val="28"/>
        </w:rPr>
        <w:t xml:space="preserve">
№ 1467 қаулысына      </w:t>
      </w:r>
      <w:r>
        <w:br/>
      </w:r>
      <w:r>
        <w:rPr>
          <w:rFonts w:ascii="Times New Roman"/>
          <w:b w:val="false"/>
          <w:i w:val="false"/>
          <w:color w:val="000000"/>
          <w:sz w:val="28"/>
        </w:rPr>
        <w:t xml:space="preserve">
2-қосымша          </w:t>
      </w:r>
    </w:p>
    <w:bookmarkEnd w:id="5"/>
    <w:bookmarkStart w:name="z26" w:id="6"/>
    <w:p>
      <w:pPr>
        <w:spacing w:after="0"/>
        <w:ind w:left="0"/>
        <w:jc w:val="both"/>
      </w:pPr>
      <w:r>
        <w:rPr>
          <w:rFonts w:ascii="Times New Roman"/>
          <w:b w:val="false"/>
          <w:i w:val="false"/>
          <w:color w:val="000000"/>
          <w:sz w:val="28"/>
        </w:rPr>
        <w:t xml:space="preserve">
Тарихи-мәдени құндылықтардың  </w:t>
      </w:r>
      <w:r>
        <w:br/>
      </w:r>
      <w:r>
        <w:rPr>
          <w:rFonts w:ascii="Times New Roman"/>
          <w:b w:val="false"/>
          <w:i w:val="false"/>
          <w:color w:val="000000"/>
          <w:sz w:val="28"/>
        </w:rPr>
        <w:t xml:space="preserve">
сақталуын, есепке алынуын,   </w:t>
      </w:r>
      <w:r>
        <w:br/>
      </w:r>
      <w:r>
        <w:rPr>
          <w:rFonts w:ascii="Times New Roman"/>
          <w:b w:val="false"/>
          <w:i w:val="false"/>
          <w:color w:val="000000"/>
          <w:sz w:val="28"/>
        </w:rPr>
        <w:t xml:space="preserve">
жинақталуын және         </w:t>
      </w:r>
      <w:r>
        <w:br/>
      </w:r>
      <w:r>
        <w:rPr>
          <w:rFonts w:ascii="Times New Roman"/>
          <w:b w:val="false"/>
          <w:i w:val="false"/>
          <w:color w:val="000000"/>
          <w:sz w:val="28"/>
        </w:rPr>
        <w:t>
реставрациялануын қамтамасыз етуге</w:t>
      </w:r>
      <w:r>
        <w:br/>
      </w:r>
      <w:r>
        <w:rPr>
          <w:rFonts w:ascii="Times New Roman"/>
          <w:b w:val="false"/>
          <w:i w:val="false"/>
          <w:color w:val="000000"/>
          <w:sz w:val="28"/>
        </w:rPr>
        <w:t xml:space="preserve">
байланысты залалды жабуға    </w:t>
      </w:r>
      <w:r>
        <w:br/>
      </w:r>
      <w:r>
        <w:rPr>
          <w:rFonts w:ascii="Times New Roman"/>
          <w:b w:val="false"/>
          <w:i w:val="false"/>
          <w:color w:val="000000"/>
          <w:sz w:val="28"/>
        </w:rPr>
        <w:t xml:space="preserve">
бюджеттiк субсидиялар      </w:t>
      </w:r>
      <w:r>
        <w:br/>
      </w:r>
      <w:r>
        <w:rPr>
          <w:rFonts w:ascii="Times New Roman"/>
          <w:b w:val="false"/>
          <w:i w:val="false"/>
          <w:color w:val="000000"/>
          <w:sz w:val="28"/>
        </w:rPr>
        <w:t xml:space="preserve">
бөлу қағидаларына        </w:t>
      </w:r>
      <w:r>
        <w:br/>
      </w:r>
      <w:r>
        <w:rPr>
          <w:rFonts w:ascii="Times New Roman"/>
          <w:b w:val="false"/>
          <w:i w:val="false"/>
          <w:color w:val="000000"/>
          <w:sz w:val="28"/>
        </w:rPr>
        <w:t xml:space="preserve">
4-қосымша            </w:t>
      </w:r>
    </w:p>
    <w:bookmarkEnd w:id="6"/>
    <w:bookmarkStart w:name="z27" w:id="7"/>
    <w:p>
      <w:pPr>
        <w:spacing w:after="0"/>
        <w:ind w:left="0"/>
        <w:jc w:val="left"/>
      </w:pPr>
      <w:r>
        <w:rPr>
          <w:rFonts w:ascii="Times New Roman"/>
          <w:b/>
          <w:i w:val="false"/>
          <w:color w:val="000000"/>
        </w:rPr>
        <w:t xml:space="preserve"> 
Республикалық мұражайлар мен тарихи-мәдени қорық-мұражайлардың</w:t>
      </w:r>
      <w:r>
        <w:br/>
      </w:r>
      <w:r>
        <w:rPr>
          <w:rFonts w:ascii="Times New Roman"/>
          <w:b/>
          <w:i w:val="false"/>
          <w:color w:val="000000"/>
        </w:rPr>
        <w:t>
тізбесі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8647"/>
        <w:gridCol w:w="4481"/>
      </w:tblGrid>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Ұйымдар атауы</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субсидия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мемлекеттiк орталық мұражайы» РМҚК</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 Қастеев атындағы Қазақстан Республикасының мемлекеттiк өнер мұражайы» РМҚК</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«Сирек кездесетiн қияқты саз аспаптарының мемлекеттiк коллекциясы» РМҚК</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кiтап мұражайы» РМҚК </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r>
      <w:tr>
        <w:trPr>
          <w:trHeight w:val="55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ұлттық тарихи-мәдени қорығы» РМҚК</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r>
      <w:tr>
        <w:trPr>
          <w:trHeight w:val="55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«Берел» мемлекеттiк тарихи-мәдени қорық-мұражайы» РМҚК </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r>
      <w:tr>
        <w:trPr>
          <w:trHeight w:val="555"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«Есiк» мемлекеттiк тарихи-мәдени қорық-мұражайы» РМҚК</w:t>
            </w:r>
          </w:p>
        </w:tc>
        <w:tc>
          <w:tcPr>
            <w:tcW w:w="4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r>
    </w:tbl>
    <w:bookmarkStart w:name="z29" w:id="8"/>
    <w:p>
      <w:pPr>
        <w:spacing w:after="0"/>
        <w:ind w:left="0"/>
        <w:jc w:val="both"/>
      </w:pPr>
      <w:r>
        <w:rPr>
          <w:rFonts w:ascii="Times New Roman"/>
          <w:b w:val="false"/>
          <w:i w:val="false"/>
          <w:color w:val="000000"/>
          <w:sz w:val="28"/>
        </w:rPr>
        <w:t>
      Ескертпе: аббревиатуралардың толық жазылуы:</w:t>
      </w:r>
      <w:r>
        <w:br/>
      </w:r>
      <w:r>
        <w:rPr>
          <w:rFonts w:ascii="Times New Roman"/>
          <w:b w:val="false"/>
          <w:i w:val="false"/>
          <w:color w:val="000000"/>
          <w:sz w:val="28"/>
        </w:rPr>
        <w:t>
      РМҚК – республикалық мемлекеттік қазыналық кәсіпорын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