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b138b" w14:textId="cbb13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республикалық меншіктен коммуналдық меншікке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1490 қаулысы</w:t>
      </w:r>
    </w:p>
    <w:p>
      <w:pPr>
        <w:spacing w:after="0"/>
        <w:ind w:left="0"/>
        <w:jc w:val="both"/>
      </w:pPr>
      <w:bookmarkStart w:name="z1" w:id="0"/>
      <w:r>
        <w:rPr>
          <w:rFonts w:ascii="Times New Roman"/>
          <w:b w:val="false"/>
          <w:i w:val="false"/>
          <w:color w:val="000000"/>
          <w:sz w:val="28"/>
        </w:rPr>
        <w:t>
      «Мемлекеттік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сыртқы жылу желілері республикалық меншіктен Қазақстан Республикасы Президенті Іс Басқармасының теңгерімінен Астана қаласының коммуналдық меншігіне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Астана қаласының әкімдігімен және Қазақстан Республикасы Президентінің Іс Басқармасымен (келісім бойынша) бірлесіп, заңнамада белгіленген тәртіппен осы қаулыға </w:t>
      </w:r>
      <w:r>
        <w:rPr>
          <w:rFonts w:ascii="Times New Roman"/>
          <w:b w:val="false"/>
          <w:i w:val="false"/>
          <w:color w:val="000000"/>
          <w:sz w:val="28"/>
        </w:rPr>
        <w:t>қосымшада</w:t>
      </w:r>
      <w:r>
        <w:rPr>
          <w:rFonts w:ascii="Times New Roman"/>
          <w:b w:val="false"/>
          <w:i w:val="false"/>
          <w:color w:val="000000"/>
          <w:sz w:val="28"/>
        </w:rPr>
        <w:t xml:space="preserve"> көрсетілген мүлікті қабылдау-беру жөнінде қажетті ұйымдастырушылық іс-шараларды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1490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Республикалық меншіктен Астана қаласының</w:t>
      </w:r>
      <w:r>
        <w:br/>
      </w:r>
      <w:r>
        <w:rPr>
          <w:rFonts w:ascii="Times New Roman"/>
          <w:b/>
          <w:i w:val="false"/>
          <w:color w:val="000000"/>
        </w:rPr>
        <w:t>
коммуналдық меншігіне берілетін</w:t>
      </w:r>
      <w:r>
        <w:br/>
      </w:r>
      <w:r>
        <w:rPr>
          <w:rFonts w:ascii="Times New Roman"/>
          <w:b/>
          <w:i w:val="false"/>
          <w:color w:val="000000"/>
        </w:rPr>
        <w:t>
мүліктің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0"/>
        <w:gridCol w:w="4840"/>
      </w:tblGrid>
      <w:tr>
        <w:trPr>
          <w:trHeight w:val="510" w:hRule="atLeast"/>
        </w:trPr>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атауы</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атауы</w:t>
            </w:r>
          </w:p>
        </w:tc>
      </w:tr>
      <w:tr>
        <w:trPr>
          <w:trHeight w:val="555" w:hRule="atLeast"/>
        </w:trPr>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мен «Дипломатиялық қалашық» тұрғын үй кешендерін жылумен жабдықтаудың қалалық магистральдық желілеріне қосу. Астана қаласы Есіл өзенінің сол жағалауында Қорғалжын тас жолы бойындағы шағын қабатты «Қараөткел» тұрғын үй кешені (2 қабатты 27 коттедж)»</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жылу желілері </w:t>
            </w:r>
          </w:p>
        </w:tc>
      </w:tr>
      <w:tr>
        <w:trPr>
          <w:trHeight w:val="555" w:hRule="atLeast"/>
        </w:trPr>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мен «Дипломатиялық қалашық» тұрғын үй кешендерін жылумен жабдықтаудың қалалық магистральдық желілеріне қосу. Астана қаласы Есіл өзенінің сол жағалауындағы Қонаев көшесі бойындағы (12-көше ауданында) дипломатиялық қалашық коттедждері (15 резиденция)»</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жылу желілері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