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05cc" w14:textId="3fc0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1565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Табиғи монополияларды реттеу агенттігінің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 Қазақстан Республикасы Табиғи монополияларды реттеу</w:t>
      </w:r>
      <w:r>
        <w:br/>
      </w:r>
      <w:r>
        <w:rPr>
          <w:rFonts w:ascii="Times New Roman"/>
          <w:b/>
          <w:i w:val="false"/>
          <w:color w:val="000000"/>
        </w:rPr>
        <w:t>
агенттігінің миссиясы және пайымы</w:t>
      </w:r>
    </w:p>
    <w:bookmarkEnd w:id="3"/>
    <w:bookmarkStart w:name="z7" w:id="4"/>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Тұтынушылардың, табиғи монополиялар және реттелетін нарықтар субъектілерінің мүдделері теңгерімінің негізінде табиғи монополиялар субъектілерінің тиімді жұмыс істеуін қамтамасыз ету және экономиканың инфрақұрылымдық салаларын дамыту.</w:t>
      </w:r>
      <w:r>
        <w:br/>
      </w:r>
      <w:r>
        <w:rPr>
          <w:rFonts w:ascii="Times New Roman"/>
          <w:b w:val="false"/>
          <w:i w:val="false"/>
          <w:color w:val="000000"/>
          <w:sz w:val="28"/>
        </w:rPr>
        <w:t>
</w:t>
      </w:r>
      <w:r>
        <w:rPr>
          <w:rFonts w:ascii="Times New Roman"/>
          <w:b w:val="false"/>
          <w:i w:val="false"/>
          <w:color w:val="000000"/>
          <w:sz w:val="28"/>
        </w:rPr>
        <w:t>
      Пайымы</w:t>
      </w:r>
      <w:r>
        <w:br/>
      </w:r>
      <w:r>
        <w:rPr>
          <w:rFonts w:ascii="Times New Roman"/>
          <w:b w:val="false"/>
          <w:i w:val="false"/>
          <w:color w:val="000000"/>
          <w:sz w:val="28"/>
        </w:rPr>
        <w:t>
      Реттеліп көрсетілетін қызметтерге арналған тарифтердің болжамды деңгейі, тиімді жұмыс істейтін субъектілер, табиғи монополиялар субъектілерінің қызметтеріне кедергісіз және кемсітусіз қол жеткізу, тұтынушылардың құқықтарын қорғау.</w:t>
      </w:r>
    </w:p>
    <w:bookmarkEnd w:id="4"/>
    <w:bookmarkStart w:name="z9" w:id="5"/>
    <w:p>
      <w:pPr>
        <w:spacing w:after="0"/>
        <w:ind w:left="0"/>
        <w:jc w:val="left"/>
      </w:pPr>
      <w:r>
        <w:rPr>
          <w:rFonts w:ascii="Times New Roman"/>
          <w:b/>
          <w:i w:val="false"/>
          <w:color w:val="000000"/>
        </w:rPr>
        <w:t xml:space="preserve"> 
2. Ағымдағы жағдайды талдау және табиғи монополиялар</w:t>
      </w:r>
      <w:r>
        <w:br/>
      </w:r>
      <w:r>
        <w:rPr>
          <w:rFonts w:ascii="Times New Roman"/>
          <w:b/>
          <w:i w:val="false"/>
          <w:color w:val="000000"/>
        </w:rPr>
        <w:t>
субъектілері мен реттелетін нарық субъектілері қызметінің даму</w:t>
      </w:r>
      <w:r>
        <w:br/>
      </w:r>
      <w:r>
        <w:rPr>
          <w:rFonts w:ascii="Times New Roman"/>
          <w:b/>
          <w:i w:val="false"/>
          <w:color w:val="000000"/>
        </w:rPr>
        <w:t>
үрдістері</w:t>
      </w:r>
    </w:p>
    <w:bookmarkEnd w:id="5"/>
    <w:bookmarkStart w:name="z10" w:id="6"/>
    <w:p>
      <w:pPr>
        <w:spacing w:after="0"/>
        <w:ind w:left="0"/>
        <w:jc w:val="both"/>
      </w:pPr>
      <w:r>
        <w:rPr>
          <w:rFonts w:ascii="Times New Roman"/>
          <w:b w:val="false"/>
          <w:i w:val="false"/>
          <w:color w:val="000000"/>
          <w:sz w:val="28"/>
        </w:rPr>
        <w:t>
      1-стратегиялық бағыт. Табиғи монополиялар және реттелетін нарық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реттелетін қызметтерін дамытудың негізгі параметрлері.</w:t>
      </w:r>
      <w:r>
        <w:br/>
      </w:r>
      <w:r>
        <w:rPr>
          <w:rFonts w:ascii="Times New Roman"/>
          <w:b w:val="false"/>
          <w:i w:val="false"/>
          <w:color w:val="000000"/>
          <w:sz w:val="28"/>
        </w:rPr>
        <w:t>
      Қазақстан Республикасы Табиғи монополияларды реттеу агенттігі (бұдан әрі – Агенттік) табиғи монополиялар және реттелетін нарықтар туралы заңнамаға сәйкес, табиғи монополиялар салаларында және реттелетін нарықтарда басшылықты жүзеге асырады.</w:t>
      </w:r>
      <w:r>
        <w:br/>
      </w:r>
      <w:r>
        <w:rPr>
          <w:rFonts w:ascii="Times New Roman"/>
          <w:b w:val="false"/>
          <w:i w:val="false"/>
          <w:color w:val="000000"/>
          <w:sz w:val="28"/>
        </w:rPr>
        <w:t>
      Қазіргі уақытта табиғи монополиялар және реттелетін нарықтар туралы заңнамаға сәйкес табиғи монополиялар салаларында 1194 реттеліп көрсетілетін қызметтерді көрсету бойынша 1627-ға жуық табиғи монополиялар субъектілері (бұдан әрі – ТМС), оның ішінде:</w:t>
      </w:r>
      <w:r>
        <w:br/>
      </w:r>
      <w:r>
        <w:rPr>
          <w:rFonts w:ascii="Times New Roman"/>
          <w:b w:val="false"/>
          <w:i w:val="false"/>
          <w:color w:val="000000"/>
          <w:sz w:val="28"/>
        </w:rPr>
        <w:t>
      850 – су кәрiзі жүйелерi саласында;</w:t>
      </w:r>
      <w:r>
        <w:br/>
      </w:r>
      <w:r>
        <w:rPr>
          <w:rFonts w:ascii="Times New Roman"/>
          <w:b w:val="false"/>
          <w:i w:val="false"/>
          <w:color w:val="000000"/>
          <w:sz w:val="28"/>
        </w:rPr>
        <w:t>
      456 – электр және жылу энергетикасы саласында;</w:t>
      </w:r>
      <w:r>
        <w:br/>
      </w:r>
      <w:r>
        <w:rPr>
          <w:rFonts w:ascii="Times New Roman"/>
          <w:b w:val="false"/>
          <w:i w:val="false"/>
          <w:color w:val="000000"/>
          <w:sz w:val="28"/>
        </w:rPr>
        <w:t>
      279 – көлік саласында;</w:t>
      </w:r>
      <w:r>
        <w:br/>
      </w:r>
      <w:r>
        <w:rPr>
          <w:rFonts w:ascii="Times New Roman"/>
          <w:b w:val="false"/>
          <w:i w:val="false"/>
          <w:color w:val="000000"/>
          <w:sz w:val="28"/>
        </w:rPr>
        <w:t>
      52 – мұнайды және газды тасымалдау саласында өз қызметін жүзеге асырады.</w:t>
      </w:r>
      <w:r>
        <w:br/>
      </w:r>
      <w:r>
        <w:rPr>
          <w:rFonts w:ascii="Times New Roman"/>
          <w:b w:val="false"/>
          <w:i w:val="false"/>
          <w:color w:val="000000"/>
          <w:sz w:val="28"/>
        </w:rPr>
        <w:t>
      Заңнаманы жетілдіруді ескере отырып, инвесторларды тарту мақсатында 2013 жылғы 1 қаңтардан бастап өңірлік электр желілік компаниялардың салыстырмалы талдау әдісі (бенчмаркинг) бойынша тарифтер енгізуі мүмкін болды. Осы әдістің артықшылығы шешімдерді қабылдау кезінде «адами факторды» барынша азайту болып табылады.</w:t>
      </w:r>
      <w:r>
        <w:br/>
      </w:r>
      <w:r>
        <w:rPr>
          <w:rFonts w:ascii="Times New Roman"/>
          <w:b w:val="false"/>
          <w:i w:val="false"/>
          <w:color w:val="000000"/>
          <w:sz w:val="28"/>
        </w:rPr>
        <w:t>
      Алдағы уақытта реттеуді ынталандыру әдістерін кеңейту жоспарлануда.</w:t>
      </w:r>
      <w:r>
        <w:br/>
      </w:r>
      <w:r>
        <w:rPr>
          <w:rFonts w:ascii="Times New Roman"/>
          <w:b w:val="false"/>
          <w:i w:val="false"/>
          <w:color w:val="000000"/>
          <w:sz w:val="28"/>
        </w:rPr>
        <w:t>
      Реттелетін сектордың инвестициялық тартымдылығы және оны жаңғырту шеңберінде Қазақстан Республикасы Үкіметінің 2012 жылғы 29 желтоқсандағы № 1779 қаулысымен бекітілген 2013 – 2015 жылдары суға тариф белгілеудің жаңа тетігін енгізудің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қабылданды.</w:t>
      </w:r>
      <w:r>
        <w:br/>
      </w:r>
      <w:r>
        <w:rPr>
          <w:rFonts w:ascii="Times New Roman"/>
          <w:b w:val="false"/>
          <w:i w:val="false"/>
          <w:color w:val="000000"/>
          <w:sz w:val="28"/>
        </w:rPr>
        <w:t>
      Кешенді жоспарда су арналарын кең ауқымды жаңғырту мен реконструкциялау, табиғи монополия субъектілерінің қызметін реттейтін бірқатар нормативтік құқықтық актілерге өзгерістер мен толықтырулар енгізу көзделген. Олардың мақсаты – суды үнемдеу, инвестицияны қаржыландыру көздерін ұлғайту болып табылады.</w:t>
      </w:r>
      <w:r>
        <w:br/>
      </w:r>
      <w:r>
        <w:rPr>
          <w:rFonts w:ascii="Times New Roman"/>
          <w:b w:val="false"/>
          <w:i w:val="false"/>
          <w:color w:val="000000"/>
          <w:sz w:val="28"/>
        </w:rPr>
        <w:t>
      Тағы бір жаңа реттеу әдісі қуаты шамалы табиғи монополиялар субъектілерінің өтінім беру кампаниясынан хабарлау сипатына көшуі болып табылады.</w:t>
      </w:r>
      <w:r>
        <w:br/>
      </w:r>
      <w:r>
        <w:rPr>
          <w:rFonts w:ascii="Times New Roman"/>
          <w:b w:val="false"/>
          <w:i w:val="false"/>
          <w:color w:val="000000"/>
          <w:sz w:val="28"/>
        </w:rPr>
        <w:t>
      Тарифтер өсуінің басты факторы жылу желілеріне, су арналары желілеріне көңіл бөле отырып, табиғи монополиялар субъектілерінің активтерін жаңарту және жаңғырту үшін инвестицияларды тарту, бұл бүгінгі күні ең жоғарғы тозу болып отыр. 2012 жылдың қорытындысы бойынша инвестиция 208,8 млрд. теңгені құрады, бұл өткен кезеңнен 46 %-ға немесе 66 млрд. теңгеге артық.</w:t>
      </w:r>
      <w:r>
        <w:br/>
      </w:r>
      <w:r>
        <w:rPr>
          <w:rFonts w:ascii="Times New Roman"/>
          <w:b w:val="false"/>
          <w:i w:val="false"/>
          <w:color w:val="000000"/>
          <w:sz w:val="28"/>
        </w:rPr>
        <w:t>
      2012 жылдың қорытындысы бойынша инвестицияларды тарту нәтижесінде мыналарға:</w:t>
      </w:r>
      <w:r>
        <w:br/>
      </w:r>
      <w:r>
        <w:rPr>
          <w:rFonts w:ascii="Times New Roman"/>
          <w:b w:val="false"/>
          <w:i w:val="false"/>
          <w:color w:val="000000"/>
          <w:sz w:val="28"/>
        </w:rPr>
        <w:t>
      базалық табиғи монополиялар субъектілерінің нормативтен тыс ысыраптары деңгейі электр желілерінде - 13,62 %, жылу желілерінде - 19,78 % және су шаруашылығы желілерінде - 19,06 %;</w:t>
      </w:r>
      <w:r>
        <w:br/>
      </w:r>
      <w:r>
        <w:rPr>
          <w:rFonts w:ascii="Times New Roman"/>
          <w:b w:val="false"/>
          <w:i w:val="false"/>
          <w:color w:val="000000"/>
          <w:sz w:val="28"/>
        </w:rPr>
        <w:t>
      базалық табиғи монополиялар субъектілерінің нормативтен тыс ысыраптарының (олар болған кезде) деңгейі электр желілерінде - 0,16 %, жылу желілерінде - 2,32 %, және су шаруашылығы желілерінде -1,74 % қол жеткізілді.</w:t>
      </w:r>
      <w:r>
        <w:br/>
      </w:r>
      <w:r>
        <w:rPr>
          <w:rFonts w:ascii="Times New Roman"/>
          <w:b w:val="false"/>
          <w:i w:val="false"/>
          <w:color w:val="000000"/>
          <w:sz w:val="28"/>
        </w:rPr>
        <w:t>
      Тұтынушыларды тарифтердің тұрақтылығы және болжамдылығымен қамтамасыз ету, инвестицияларды салу есебінен активтерді жаңғыртуға қызмет сапасын арттыру үшін Агенттік (орта мерзімді және ұзақ мерзімді) инвестициялық тарифтер бекітеді.</w:t>
      </w:r>
      <w:r>
        <w:br/>
      </w:r>
      <w:r>
        <w:rPr>
          <w:rFonts w:ascii="Times New Roman"/>
          <w:b w:val="false"/>
          <w:i w:val="false"/>
          <w:color w:val="000000"/>
          <w:sz w:val="28"/>
        </w:rPr>
        <w:t>
      Сонымен 2012 жылы инвестициялық тарифтер бойынша жұмыс істейтін табиғи монополия субъектілерінің саны 59 құрады, оның ішінде 45 табиғи монополия субъектілері базалық болып табылады. Тарифтерді өзгерту бойынша барлық қолданылған шешімдер инфляциядағы мақұлданған дәліз шеңберінде жүзеге асырылады.</w:t>
      </w:r>
      <w:r>
        <w:br/>
      </w:r>
      <w:r>
        <w:rPr>
          <w:rFonts w:ascii="Times New Roman"/>
          <w:b w:val="false"/>
          <w:i w:val="false"/>
          <w:color w:val="000000"/>
          <w:sz w:val="28"/>
        </w:rPr>
        <w:t>
      2013 жылғы 12 наурызда Қазақстан Республикасы Премьер-Министрі жанындағы Экономикалық саясат жөніндегі кеңесте 2013 жылға арналған Агенттік реттейтін қызметтерден инфляцияға үлес дәлізін мақұлдады, бұл 1,2 % құрайды, 2012 жылға факт 1,166 %-ды құрады.</w:t>
      </w:r>
      <w:r>
        <w:br/>
      </w:r>
      <w:r>
        <w:rPr>
          <w:rFonts w:ascii="Times New Roman"/>
          <w:b w:val="false"/>
          <w:i w:val="false"/>
          <w:color w:val="000000"/>
          <w:sz w:val="28"/>
        </w:rPr>
        <w:t>
      Сондай-ақ статистика деректері өткен жылдар бойы реттеліп көрсетілетін коммуналдық қызметтерге бағалардың өсуі инфляция қарқынынан неғұрлым көтерілмей, аса төмен деңгейде болғанын куәландырады. Электр энергиясының бағасына қатысты генерация саласын жаңғырту бүгінгі күні елдің энергияға тәуелділігінен арылуға мүмкіндік береді.</w:t>
      </w:r>
      <w:r>
        <w:br/>
      </w:r>
      <w:r>
        <w:rPr>
          <w:rFonts w:ascii="Times New Roman"/>
          <w:b w:val="false"/>
          <w:i w:val="false"/>
          <w:color w:val="000000"/>
          <w:sz w:val="28"/>
        </w:rPr>
        <w:t>
      ТМС-ның қызмет тиімділігін арттыру және реттелетін тарифтердің тұрақты деңгейін қамтамасыз ету мақсатында Агенттік мына:</w:t>
      </w:r>
      <w:r>
        <w:br/>
      </w:r>
      <w:r>
        <w:rPr>
          <w:rFonts w:ascii="Times New Roman"/>
          <w:b w:val="false"/>
          <w:i w:val="false"/>
          <w:color w:val="000000"/>
          <w:sz w:val="28"/>
        </w:rPr>
        <w:t>
      1) реттелетін секторды жаңғыртуға;</w:t>
      </w:r>
      <w:r>
        <w:br/>
      </w:r>
      <w:r>
        <w:rPr>
          <w:rFonts w:ascii="Times New Roman"/>
          <w:b w:val="false"/>
          <w:i w:val="false"/>
          <w:color w:val="000000"/>
          <w:sz w:val="28"/>
        </w:rPr>
        <w:t>
      2) ынталандыратын реттеу әдістерін қолдануды кеңейтуге;</w:t>
      </w:r>
      <w:r>
        <w:br/>
      </w:r>
      <w:r>
        <w:rPr>
          <w:rFonts w:ascii="Times New Roman"/>
          <w:b w:val="false"/>
          <w:i w:val="false"/>
          <w:color w:val="000000"/>
          <w:sz w:val="28"/>
        </w:rPr>
        <w:t>
      3) «жасыл» экономикаға көшуге жәрдемдесу – электр энергиясы мен суды үнемдеуге;</w:t>
      </w:r>
      <w:r>
        <w:br/>
      </w:r>
      <w:r>
        <w:rPr>
          <w:rFonts w:ascii="Times New Roman"/>
          <w:b w:val="false"/>
          <w:i w:val="false"/>
          <w:color w:val="000000"/>
          <w:sz w:val="28"/>
        </w:rPr>
        <w:t>
      4) электр, жылу және су шаруашылығы желілерінде базалық табиғи монополиялар субъектілерінің нормативтен тыс ысыраптарын (олар болған кезде) жоюға және нормативтік техникалық ысыраптарын төмендетуге;</w:t>
      </w:r>
      <w:r>
        <w:br/>
      </w:r>
      <w:r>
        <w:rPr>
          <w:rFonts w:ascii="Times New Roman"/>
          <w:b w:val="false"/>
          <w:i w:val="false"/>
          <w:color w:val="000000"/>
          <w:sz w:val="28"/>
        </w:rPr>
        <w:t>
      5) базалық ТМС-ның шикізат пен материалдар шығыстарының нормаларын оңтайландыруға;</w:t>
      </w:r>
      <w:r>
        <w:br/>
      </w:r>
      <w:r>
        <w:rPr>
          <w:rFonts w:ascii="Times New Roman"/>
          <w:b w:val="false"/>
          <w:i w:val="false"/>
          <w:color w:val="000000"/>
          <w:sz w:val="28"/>
        </w:rPr>
        <w:t>
      6) орта мерзімді немесе ұзақ мерзімді тарифтер бойынша жұмыс істейтін базалық ТМС санын ұлғайтуға бағытталған жұмысты жалғастырады.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Табиғи монополиялар салаларында қазіргі уақытқа дейін өндірістердің тозуы және технологиялық артта қалушылық проблемасы және осыған байланысты төмен тиімділік және ысыраптар бар.</w:t>
      </w:r>
      <w:r>
        <w:br/>
      </w:r>
      <w:r>
        <w:rPr>
          <w:rFonts w:ascii="Times New Roman"/>
          <w:b w:val="false"/>
          <w:i w:val="false"/>
          <w:color w:val="000000"/>
          <w:sz w:val="28"/>
        </w:rPr>
        <w:t>
      Қазіргі уақытта коммуналдық сектордағы табиғи монополиялардың барлық салалары бойынша негізгі құралдардың тозуы орта есеппен 60-65 %-ды құрайды. Тұтастай алғанда 2010 – 2012 жылдарға арналған коммуналдық сектордың базалық субъектілері бойынша тозудың көрсеткіш серпіні оның төмендеуін (жылына 1 %-ды көп емес) куәландырады.</w:t>
      </w:r>
      <w:r>
        <w:br/>
      </w:r>
      <w:r>
        <w:rPr>
          <w:rFonts w:ascii="Times New Roman"/>
          <w:b w:val="false"/>
          <w:i w:val="false"/>
          <w:color w:val="000000"/>
          <w:sz w:val="28"/>
        </w:rPr>
        <w:t>
      Негізгі құралдардың жылдар бойы жиналған тозуын тариф арқылы шешу мүмкін болмай отыр, бұл реттеліп көрсетілетін қызметтерге тарифтердің өсуіне алып келеді.</w:t>
      </w:r>
      <w:r>
        <w:br/>
      </w:r>
      <w:r>
        <w:rPr>
          <w:rFonts w:ascii="Times New Roman"/>
          <w:b w:val="false"/>
          <w:i w:val="false"/>
          <w:color w:val="000000"/>
          <w:sz w:val="28"/>
        </w:rPr>
        <w:t>
      Тұтынушылар ресурсының шектеулі екенін ескере отырып, Агенттік активтерді аса ауқымды жаңғырту үшін ТМС-ның қарыз қаражаттарын тартуы жөніндегі жұмысты жүргізіп отыр.</w:t>
      </w:r>
      <w:r>
        <w:br/>
      </w:r>
      <w:r>
        <w:rPr>
          <w:rFonts w:ascii="Times New Roman"/>
          <w:b w:val="false"/>
          <w:i w:val="false"/>
          <w:color w:val="000000"/>
          <w:sz w:val="28"/>
        </w:rPr>
        <w:t>
      Өндірістік активтердің жай-күйлерімен субъектілердің желілеріндегі ысыраптардың жоғары деңгейлерінің өзара байланыстылығы проблема болып қала беруде. 2014 жылғы 1 қаңтарда базалық субъектілерде нормативтен тыс ысыраптарды жою күтілуде. Сонымен бірге әлемдік көрсеткіштермен салыстырғанда нормативтік техникалық ысыраптардың жоғарғы деңгейін атап өту қажет.</w:t>
      </w:r>
      <w:r>
        <w:br/>
      </w:r>
      <w:r>
        <w:rPr>
          <w:rFonts w:ascii="Times New Roman"/>
          <w:b w:val="false"/>
          <w:i w:val="false"/>
          <w:color w:val="000000"/>
          <w:sz w:val="28"/>
        </w:rPr>
        <w:t>
      2012 жылдың қорытындысы бойынша:</w:t>
      </w:r>
      <w:r>
        <w:br/>
      </w:r>
      <w:r>
        <w:rPr>
          <w:rFonts w:ascii="Times New Roman"/>
          <w:b w:val="false"/>
          <w:i w:val="false"/>
          <w:color w:val="000000"/>
          <w:sz w:val="28"/>
        </w:rPr>
        <w:t>
      1) базалық табиғи монополиялар субъектілерінің нормативтік техникалық ысыраптарының деңгейі электр желілерінде - 13,62 %, жылу желілерінде - 19,78 % және су шаруашылығы желілерінде - 19,06 %;</w:t>
      </w:r>
      <w:r>
        <w:br/>
      </w:r>
      <w:r>
        <w:rPr>
          <w:rFonts w:ascii="Times New Roman"/>
          <w:b w:val="false"/>
          <w:i w:val="false"/>
          <w:color w:val="000000"/>
          <w:sz w:val="28"/>
        </w:rPr>
        <w:t>
      2) базалық табиғи монополиялар субъектілерінің нормативтен тыс ысыраптарының (олар болған кезде) деңгейі электр желілерінде - 0,16 %, жылу желілерінде - 2,32 %, және су шаруашылығы желілерінде - 1,74 %.</w:t>
      </w:r>
      <w:r>
        <w:br/>
      </w:r>
      <w:r>
        <w:rPr>
          <w:rFonts w:ascii="Times New Roman"/>
          <w:b w:val="false"/>
          <w:i w:val="false"/>
          <w:color w:val="000000"/>
          <w:sz w:val="28"/>
        </w:rPr>
        <w:t>
      Есептеу аспаптарын жарақтандыру әлі де проблемалық мәселе болып отыр. Үйге ортақ жылу энергиясын есептеу аспаптарымен орташа жарақтандыру 41 %-ды, суды жеке есептеу аспаптарымен орташа есеппен 85 %-ды құрайды.</w:t>
      </w:r>
      <w:r>
        <w:br/>
      </w:r>
      <w:r>
        <w:rPr>
          <w:rFonts w:ascii="Times New Roman"/>
          <w:b w:val="false"/>
          <w:i w:val="false"/>
          <w:color w:val="000000"/>
          <w:sz w:val="28"/>
        </w:rPr>
        <w:t>
</w:t>
      </w:r>
      <w:r>
        <w:rPr>
          <w:rFonts w:ascii="Times New Roman"/>
          <w:b w:val="false"/>
          <w:i w:val="false"/>
          <w:color w:val="000000"/>
          <w:sz w:val="28"/>
        </w:rPr>
        <w:t>
      3. Негізгі ішкі және сыртқы факторларды бағалау</w:t>
      </w:r>
      <w:r>
        <w:br/>
      </w:r>
      <w:r>
        <w:rPr>
          <w:rFonts w:ascii="Times New Roman"/>
          <w:b w:val="false"/>
          <w:i w:val="false"/>
          <w:color w:val="000000"/>
          <w:sz w:val="28"/>
        </w:rPr>
        <w:t>
      Табиғи монополиялар субъектілері жұмыс істейтін салаларда еліміздің барлық экономикасы мен халықтың тыныс-тіршілігін қамтамасыз ету үшін тауарлар мен қызметтер өндіру жөніндегі ресурстар шоғырланған. Субъектілер су мен жылу энергиясын жеткізеді, электр энергиясын береді және таратады, мұнай мен газды тасымалдайды, көлік қызметтерін көрсетеді.</w:t>
      </w:r>
      <w:r>
        <w:br/>
      </w:r>
      <w:r>
        <w:rPr>
          <w:rFonts w:ascii="Times New Roman"/>
          <w:b w:val="false"/>
          <w:i w:val="false"/>
          <w:color w:val="000000"/>
          <w:sz w:val="28"/>
        </w:rPr>
        <w:t>
      2012 жылғы шілдеден бастап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енгізілген түзетулерді ескере отырып, мемлекеттік коммуналдық кәсіпорындардың инвестициялық бағдарламаларын Агенттіктің аумақтық департаменттері жергілікті атқарушы органдармен бірлесіп бекітеді.</w:t>
      </w:r>
      <w:r>
        <w:br/>
      </w:r>
      <w:r>
        <w:rPr>
          <w:rFonts w:ascii="Times New Roman"/>
          <w:b w:val="false"/>
          <w:i w:val="false"/>
          <w:color w:val="000000"/>
          <w:sz w:val="28"/>
        </w:rPr>
        <w:t>
      Бұл:</w:t>
      </w:r>
      <w:r>
        <w:br/>
      </w:r>
      <w:r>
        <w:rPr>
          <w:rFonts w:ascii="Times New Roman"/>
          <w:b w:val="false"/>
          <w:i w:val="false"/>
          <w:color w:val="000000"/>
          <w:sz w:val="28"/>
        </w:rPr>
        <w:t>
      1) инвестициялық бағдарламаларды бекіту рәсімін жеңілдету және салалық министрлікте бекіту кажеттілігін алып тастауға;</w:t>
      </w:r>
      <w:r>
        <w:br/>
      </w:r>
      <w:r>
        <w:rPr>
          <w:rFonts w:ascii="Times New Roman"/>
          <w:b w:val="false"/>
          <w:i w:val="false"/>
          <w:color w:val="000000"/>
          <w:sz w:val="28"/>
        </w:rPr>
        <w:t>
      2) жергілікті атқарушы органдармен МКК инвестициялық қызмет басымдылығын айқындауға;</w:t>
      </w:r>
      <w:r>
        <w:br/>
      </w:r>
      <w:r>
        <w:rPr>
          <w:rFonts w:ascii="Times New Roman"/>
          <w:b w:val="false"/>
          <w:i w:val="false"/>
          <w:color w:val="000000"/>
          <w:sz w:val="28"/>
        </w:rPr>
        <w:t>
      3) инвестициялық міндеттерді орындауды бақылауды күшейтуге мүмкіндік берді.</w:t>
      </w:r>
      <w:r>
        <w:br/>
      </w:r>
      <w:r>
        <w:rPr>
          <w:rFonts w:ascii="Times New Roman"/>
          <w:b w:val="false"/>
          <w:i w:val="false"/>
          <w:color w:val="000000"/>
          <w:sz w:val="28"/>
        </w:rPr>
        <w:t>
      Заңнаманы жетілдіруді ескере отырып, сараланған тарифтерді енгізу мүмкін болды:</w:t>
      </w:r>
      <w:r>
        <w:br/>
      </w:r>
      <w:r>
        <w:rPr>
          <w:rFonts w:ascii="Times New Roman"/>
          <w:b w:val="false"/>
          <w:i w:val="false"/>
          <w:color w:val="000000"/>
          <w:sz w:val="28"/>
        </w:rPr>
        <w:t>
      1) электр энергиясына – әлеуметтік әлсіз халық топтары үшін электр энергиясына ақы төлеу кезінде қолайлы жағдай жасау мақсатында тәулік зоналары бойынша (барлық өңірде), тұтыну көлеміне қарай (халық үшін 3 деңгейлі тарифтер);</w:t>
      </w:r>
      <w:r>
        <w:br/>
      </w:r>
      <w:r>
        <w:rPr>
          <w:rFonts w:ascii="Times New Roman"/>
          <w:b w:val="false"/>
          <w:i w:val="false"/>
          <w:color w:val="000000"/>
          <w:sz w:val="28"/>
        </w:rPr>
        <w:t>
      2) суға – тұтынушылар топтары бойынша, тұтыну көлеміне қарай есептеу аспаптарының болуына немесе болмауына қарай сумен жабдықтау қызметтеріне неғұрлым жоғары тариф белгіленетін өндірістік кәсіпорындар мен бюджеттік ұйымдарды суды үнемдеп тұтынуға ынталандыруға бағытталған есептеу аспаптарының болуына немесе болмауына қарай;</w:t>
      </w:r>
      <w:r>
        <w:br/>
      </w:r>
      <w:r>
        <w:rPr>
          <w:rFonts w:ascii="Times New Roman"/>
          <w:b w:val="false"/>
          <w:i w:val="false"/>
          <w:color w:val="000000"/>
          <w:sz w:val="28"/>
        </w:rPr>
        <w:t>
      3) жылу энергиясына – есептеу аспаптарының болуына немесе болмауына қарай. Енді үйге ортақ есептеу аспаптары бар тұтынушылар осы есептеу аспаптарын орнатудан бас тартып отырған тұтынушыларға қарағанда аса төмен тарифпен ақы төлейтін болады.</w:t>
      </w:r>
      <w:r>
        <w:br/>
      </w:r>
      <w:r>
        <w:rPr>
          <w:rFonts w:ascii="Times New Roman"/>
          <w:b w:val="false"/>
          <w:i w:val="false"/>
          <w:color w:val="000000"/>
          <w:sz w:val="28"/>
        </w:rPr>
        <w:t>
      Тұтастай алғанда сараланған тарифтерді енгізу нәтижесі электр энергиясының (2012 жылы 163,8 млн. кВт сағ жуық), су 17 %-ға дейін (2012 жылы 2 млрд. теңге), отынның (2012 жылы отын 41 мың, тоннаға жуық) үнемі, тұтынушылар қаражаттарының үнемі 2012 жылы электр энергиясы есебінен 1,5 млрд, теңгеге жуық), есептеу аспаптарын орнатуға ынталандыру және тұтынушылардың тарифтік жоспарды таңдау мүмкіндігі болып табылады.</w:t>
      </w:r>
      <w:r>
        <w:br/>
      </w:r>
      <w:r>
        <w:rPr>
          <w:rFonts w:ascii="Times New Roman"/>
          <w:b w:val="false"/>
          <w:i w:val="false"/>
          <w:color w:val="000000"/>
          <w:sz w:val="28"/>
        </w:rPr>
        <w:t>
</w:t>
      </w:r>
      <w:r>
        <w:rPr>
          <w:rFonts w:ascii="Times New Roman"/>
          <w:b w:val="false"/>
          <w:i w:val="false"/>
          <w:color w:val="000000"/>
          <w:sz w:val="28"/>
        </w:rPr>
        <w:t>
      Сыртқы және ішкі факторларды талдау:</w:t>
      </w:r>
      <w:r>
        <w:br/>
      </w:r>
      <w:r>
        <w:rPr>
          <w:rFonts w:ascii="Times New Roman"/>
          <w:b w:val="false"/>
          <w:i w:val="false"/>
          <w:color w:val="000000"/>
          <w:sz w:val="28"/>
        </w:rPr>
        <w:t>
</w:t>
      </w:r>
      <w:r>
        <w:rPr>
          <w:rFonts w:ascii="Times New Roman"/>
          <w:b w:val="false"/>
          <w:i w:val="false"/>
          <w:color w:val="000000"/>
          <w:sz w:val="28"/>
        </w:rPr>
        <w:t>
      Күшті жақтары:</w:t>
      </w:r>
      <w:r>
        <w:br/>
      </w:r>
      <w:r>
        <w:rPr>
          <w:rFonts w:ascii="Times New Roman"/>
          <w:b w:val="false"/>
          <w:i w:val="false"/>
          <w:color w:val="000000"/>
          <w:sz w:val="28"/>
        </w:rPr>
        <w:t>
      Субъектілердің қызметін реттеу экономиканың тиімді жұмыс істеуі мен инфрақұрылымдық салаларын дамытуды қамтамасыз ететін тұтынушылар мен табиғи монополиялар және реттелетін нарықтар субъектілері мүдделерінің теңгерімін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Субъектілердің негізгі құралдарының елеулі нақты және моральды тозуы және әлсіз техникалық жай-күйі.</w:t>
      </w:r>
      <w:r>
        <w:br/>
      </w:r>
      <w:r>
        <w:rPr>
          <w:rFonts w:ascii="Times New Roman"/>
          <w:b w:val="false"/>
          <w:i w:val="false"/>
          <w:color w:val="000000"/>
          <w:sz w:val="28"/>
        </w:rPr>
        <w:t>
      Тозған негізгі құралдар баяу қарқынмен жаңғыртылады.</w:t>
      </w:r>
      <w:r>
        <w:br/>
      </w:r>
      <w:r>
        <w:rPr>
          <w:rFonts w:ascii="Times New Roman"/>
          <w:b w:val="false"/>
          <w:i w:val="false"/>
          <w:color w:val="000000"/>
          <w:sz w:val="28"/>
        </w:rPr>
        <w:t>
      Субъектілердің барлық салаларындағы жағдайлары, атап айтқанда коммуналдық сектор тозған өндірістік қорларды жаңғырту мен жаңартуға инвестициялардың төмен деңгейін сипаттайды.</w:t>
      </w:r>
      <w:r>
        <w:br/>
      </w:r>
      <w:r>
        <w:rPr>
          <w:rFonts w:ascii="Times New Roman"/>
          <w:b w:val="false"/>
          <w:i w:val="false"/>
          <w:color w:val="000000"/>
          <w:sz w:val="28"/>
        </w:rPr>
        <w:t>
</w:t>
      </w:r>
      <w:r>
        <w:rPr>
          <w:rFonts w:ascii="Times New Roman"/>
          <w:b w:val="false"/>
          <w:i w:val="false"/>
          <w:color w:val="000000"/>
          <w:sz w:val="28"/>
        </w:rPr>
        <w:t>
      2. Субъектілер желілеріндегі ысыраптардың жоғарғы деңгейлері.</w:t>
      </w:r>
      <w:r>
        <w:br/>
      </w:r>
      <w:r>
        <w:rPr>
          <w:rFonts w:ascii="Times New Roman"/>
          <w:b w:val="false"/>
          <w:i w:val="false"/>
          <w:color w:val="000000"/>
          <w:sz w:val="28"/>
        </w:rPr>
        <w:t>
      Мүмкіндіктері:</w:t>
      </w:r>
      <w:r>
        <w:br/>
      </w:r>
      <w:r>
        <w:rPr>
          <w:rFonts w:ascii="Times New Roman"/>
          <w:b w:val="false"/>
          <w:i w:val="false"/>
          <w:color w:val="000000"/>
          <w:sz w:val="28"/>
        </w:rPr>
        <w:t>
      Субъектілердің қызмет тиімділігін арттыру үшін ынталарды құруға, тиімсіз шығындарды төмендету қажеттілігіне, табиғи монополиялар және реттелетін нарықтар туралы заңнамасын жетілдіру жолымен кәсіпорындардың инвестициялық тартымдылығын арттыруға байланысты проблемалық мәселелері шешу:</w:t>
      </w:r>
      <w:r>
        <w:br/>
      </w:r>
      <w:r>
        <w:rPr>
          <w:rFonts w:ascii="Times New Roman"/>
          <w:b w:val="false"/>
          <w:i w:val="false"/>
          <w:color w:val="000000"/>
          <w:sz w:val="28"/>
        </w:rPr>
        <w:t>
      1) табиғи монополиялар және реттелетін нарықтар туралы заңнаманы жетілдіру.</w:t>
      </w:r>
      <w:r>
        <w:br/>
      </w:r>
      <w:r>
        <w:rPr>
          <w:rFonts w:ascii="Times New Roman"/>
          <w:b w:val="false"/>
          <w:i w:val="false"/>
          <w:color w:val="000000"/>
          <w:sz w:val="28"/>
        </w:rPr>
        <w:t>
      Бүгін бұрын қойылған міндеттер қолданыстағы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орындалғанын айтуға болады. Сонымен бірге Мемлекет басшысының 2050 </w:t>
      </w:r>
      <w:r>
        <w:rPr>
          <w:rFonts w:ascii="Times New Roman"/>
          <w:b w:val="false"/>
          <w:i w:val="false"/>
          <w:color w:val="000000"/>
          <w:sz w:val="28"/>
        </w:rPr>
        <w:t>Стратегиясында</w:t>
      </w:r>
      <w:r>
        <w:rPr>
          <w:rFonts w:ascii="Times New Roman"/>
          <w:b w:val="false"/>
          <w:i w:val="false"/>
          <w:color w:val="000000"/>
          <w:sz w:val="28"/>
        </w:rPr>
        <w:t xml:space="preserve"> елді дамытудың жаңа міндеттері экономиканың тиімді инфрақұрылымын жасау, тұтынушы құқықтарын қорғау тетігін жетілдіру, реттеудің ынталандыру әдістерін қолдануды кеңейту үшін жағдайлар жасауды талап етеді.</w:t>
      </w:r>
      <w:r>
        <w:br/>
      </w:r>
      <w:r>
        <w:rPr>
          <w:rFonts w:ascii="Times New Roman"/>
          <w:b w:val="false"/>
          <w:i w:val="false"/>
          <w:color w:val="000000"/>
          <w:sz w:val="28"/>
        </w:rPr>
        <w:t>
      2) аса жеңіл шарттармен ұзақ мерзімді инвестицияларды тартуға жәрдемдесетін шекті тарифтерді белгілеу, экономиканың тұрақсыздығына байланысты тәуекелдерді төмендету, сондай-ақ ынталандыратын өндірістік шығындарды төмендету.</w:t>
      </w:r>
      <w:r>
        <w:br/>
      </w:r>
      <w:r>
        <w:rPr>
          <w:rFonts w:ascii="Times New Roman"/>
          <w:b w:val="false"/>
          <w:i w:val="false"/>
          <w:color w:val="000000"/>
          <w:sz w:val="28"/>
        </w:rPr>
        <w:t>
      Шекті тарифтерді есептеу кезінде елді дамытудың макроэкономикалық көрсеткіштер ескеріледі, сондай-ақ субъектілердің өндіріс тиімділігін арттыруынан түскен кірістерді өздігінен иелік етуге мүмкіндігі бар.</w:t>
      </w:r>
      <w:r>
        <w:br/>
      </w:r>
      <w:r>
        <w:rPr>
          <w:rFonts w:ascii="Times New Roman"/>
          <w:b w:val="false"/>
          <w:i w:val="false"/>
          <w:color w:val="000000"/>
          <w:sz w:val="28"/>
        </w:rPr>
        <w:t>
      3) тарифтерді қалыптастырудың балама әдісін енгізу.</w:t>
      </w:r>
      <w:r>
        <w:br/>
      </w:r>
      <w:r>
        <w:rPr>
          <w:rFonts w:ascii="Times New Roman"/>
          <w:b w:val="false"/>
          <w:i w:val="false"/>
          <w:color w:val="000000"/>
          <w:sz w:val="28"/>
        </w:rPr>
        <w:t>
      Қазіргі уақытқа дейін тарифтерді реттеудің негізгі әдісі экономикалық негізделген шығыстар әдісі болды. Оның сипаттамасы ресурс жеткізуші тарифтерді реттеу органында қызметі жүзеге асыру үшін қажетті қаражат сомасын жыл сайын негіздейді, осы әдіс тәжірибеде жиі қолданылады.</w:t>
      </w:r>
      <w:r>
        <w:br/>
      </w:r>
      <w:r>
        <w:rPr>
          <w:rFonts w:ascii="Times New Roman"/>
          <w:b w:val="false"/>
          <w:i w:val="false"/>
          <w:color w:val="000000"/>
          <w:sz w:val="28"/>
        </w:rPr>
        <w:t>
      2013 жылғы 1 қаңтардан бастап өңірлік электр желілік компаниялар (бұдан әрі – ӨЭК) қызметінің салыстырмалы талдау нәтижелерінің негізінде тарифтерді қалыптастырудың балама әдісі енгізілді. Осы әдістің артықшылығы субъект белгіленген тарифтік кіріс шегінде өздігінен шығыстарды бөледі және оңтайландырады. Көрсетілген әдісті енгізу реттеушіге көп факторларды ескере отырып ӨЭК қызметінің тиімділігін бағалауға және қызметі ас тиімді жетекші субъектінің үлгісімен салыстыруға мүмкін берді.</w:t>
      </w:r>
      <w:r>
        <w:br/>
      </w:r>
      <w:r>
        <w:rPr>
          <w:rFonts w:ascii="Times New Roman"/>
          <w:b w:val="false"/>
          <w:i w:val="false"/>
          <w:color w:val="000000"/>
          <w:sz w:val="28"/>
        </w:rPr>
        <w:t>
      Қауіптер:</w:t>
      </w:r>
      <w:r>
        <w:br/>
      </w:r>
      <w:r>
        <w:rPr>
          <w:rFonts w:ascii="Times New Roman"/>
          <w:b w:val="false"/>
          <w:i w:val="false"/>
          <w:color w:val="000000"/>
          <w:sz w:val="28"/>
        </w:rPr>
        <w:t>
      1) өндірістің техникалық артта қалуына алып келетін реконструкциялау және жаңғырту жөніндегі инвестициялық міндеттемелерді орындамау және осыған байланысты төменгі тиімділік пен ысыраптар;</w:t>
      </w:r>
      <w:r>
        <w:br/>
      </w:r>
      <w:r>
        <w:rPr>
          <w:rFonts w:ascii="Times New Roman"/>
          <w:b w:val="false"/>
          <w:i w:val="false"/>
          <w:color w:val="000000"/>
          <w:sz w:val="28"/>
        </w:rPr>
        <w:t>
      2) инфляция деңгейінің тапсырылған параметрлерден асыра макроэкономикалық тұрақтылықтың төмендеуіне алып келуі мүмкін;</w:t>
      </w:r>
      <w:r>
        <w:br/>
      </w:r>
      <w:r>
        <w:rPr>
          <w:rFonts w:ascii="Times New Roman"/>
          <w:b w:val="false"/>
          <w:i w:val="false"/>
          <w:color w:val="000000"/>
          <w:sz w:val="28"/>
        </w:rPr>
        <w:t>
      3) Агенттік жүйесінің тиімді жұмыс істеуі үшін қажетті шешімдер мен тиісті нормативтік құқықтық актілерді уақтылы қабылдамау Агенттік мақсаттарына қол жеткізуіне әсер етуі мүмкін.</w:t>
      </w:r>
      <w:r>
        <w:br/>
      </w:r>
      <w:r>
        <w:rPr>
          <w:rFonts w:ascii="Times New Roman"/>
          <w:b w:val="false"/>
          <w:i w:val="false"/>
          <w:color w:val="000000"/>
          <w:sz w:val="28"/>
        </w:rPr>
        <w:t>
      Агенттік қарамағындағы мемлекеттік басқару салаларындағы (аяларындағы) бәсекелестікті дамытуға жәрдемдесу мақсатында табиғи монополиялар салаларын қысқарту, бәсекелестік жағдайлары бар және дамыған салаларды ғана жүзеге асыру қажет.</w:t>
      </w:r>
      <w:r>
        <w:br/>
      </w:r>
      <w:r>
        <w:rPr>
          <w:rFonts w:ascii="Times New Roman"/>
          <w:b w:val="false"/>
          <w:i w:val="false"/>
          <w:color w:val="000000"/>
          <w:sz w:val="28"/>
        </w:rPr>
        <w:t>
      Бұдан басқа бәсекелестікті дамытуға жәрдемдесу Агенттік реттелетін нарық субъектілерінің өніміне, тауарларына, қызметтеріне негізделген бағаларды белгілеу және реттеліп көрсетілетін қызметтерге (тауарларға, жұмыстарға) кемсітусіз қол жеткізуді қамтамасыз ету арқылы жүзеге асырады.</w:t>
      </w:r>
      <w:r>
        <w:br/>
      </w:r>
      <w:r>
        <w:rPr>
          <w:rFonts w:ascii="Times New Roman"/>
          <w:b w:val="false"/>
          <w:i w:val="false"/>
          <w:color w:val="000000"/>
          <w:sz w:val="28"/>
        </w:rPr>
        <w:t>
</w:t>
      </w:r>
      <w:r>
        <w:rPr>
          <w:rFonts w:ascii="Times New Roman"/>
          <w:b w:val="false"/>
          <w:i w:val="false"/>
          <w:color w:val="000000"/>
          <w:sz w:val="28"/>
        </w:rPr>
        <w:t>
      2-стратегиялық бағыт.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
      1) Тұтынушылардың құқықтарын қорғау тетіктерін дамытудың негізгі параметрлері.</w:t>
      </w:r>
      <w:r>
        <w:br/>
      </w:r>
      <w:r>
        <w:rPr>
          <w:rFonts w:ascii="Times New Roman"/>
          <w:b w:val="false"/>
          <w:i w:val="false"/>
          <w:color w:val="000000"/>
          <w:sz w:val="28"/>
        </w:rPr>
        <w:t>
      Тұтынушылардың құқықтарын қорғауды қамтамасыз ететін монополиялық секторды мемлекеттік реттеу жүйесін дамыту Агенттік қызметінің бірден бір негізгі және басым бағыттары болып табылады. Агенттікке тарифтерді қалыптастырудың ашықтығын қамтамасыз ету және табиғи монополиялар субъектілерінің инвестициялық міндеттемелерін бақылауды күшейту бойынша шаралар қабылдау қажеттілігі туралы міндеті қойылған.</w:t>
      </w:r>
      <w:r>
        <w:br/>
      </w: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Заңда</w:t>
      </w:r>
      <w:r>
        <w:rPr>
          <w:rFonts w:ascii="Times New Roman"/>
          <w:b w:val="false"/>
          <w:i w:val="false"/>
          <w:color w:val="000000"/>
          <w:sz w:val="28"/>
        </w:rPr>
        <w:t xml:space="preserve"> халықтың хабардар болуын, қабылданатын шешімдердің ашықтығын, субъектілердің қызметін бақылау және заңнаманы бұзған жағдайда ден қою шараларын қабылдау бөлігінде нормалар көзделген.</w:t>
      </w:r>
      <w:r>
        <w:br/>
      </w:r>
      <w:r>
        <w:rPr>
          <w:rFonts w:ascii="Times New Roman"/>
          <w:b w:val="false"/>
          <w:i w:val="false"/>
          <w:color w:val="000000"/>
          <w:sz w:val="28"/>
        </w:rPr>
        <w:t>
      Осыған байланысты:</w:t>
      </w:r>
      <w:r>
        <w:br/>
      </w:r>
      <w:r>
        <w:rPr>
          <w:rFonts w:ascii="Times New Roman"/>
          <w:b w:val="false"/>
          <w:i w:val="false"/>
          <w:color w:val="000000"/>
          <w:sz w:val="28"/>
        </w:rPr>
        <w:t>
      1) тұтынушылар қатысуымен тарифтерді өзгерту бойынша жария тыңдау өткізіледі (2012 жылы 464 жария тыңдау өткізілді);</w:t>
      </w:r>
      <w:r>
        <w:br/>
      </w:r>
      <w:r>
        <w:rPr>
          <w:rFonts w:ascii="Times New Roman"/>
          <w:b w:val="false"/>
          <w:i w:val="false"/>
          <w:color w:val="000000"/>
          <w:sz w:val="28"/>
        </w:rPr>
        <w:t>
      2) субъектілер жыл сайын тұтынушыларға есеп береді (2012 жылы 723 есеп берілді);</w:t>
      </w:r>
      <w:r>
        <w:br/>
      </w:r>
      <w:r>
        <w:rPr>
          <w:rFonts w:ascii="Times New Roman"/>
          <w:b w:val="false"/>
          <w:i w:val="false"/>
          <w:color w:val="000000"/>
          <w:sz w:val="28"/>
        </w:rPr>
        <w:t>
      3) 192 субъектіге уақытша төмендету тарифтері бекітілді. Тұтынушыларға қайтарылған жалпы сома 2 млрд. теңгені құрады;</w:t>
      </w:r>
      <w:r>
        <w:br/>
      </w:r>
      <w:r>
        <w:rPr>
          <w:rFonts w:ascii="Times New Roman"/>
          <w:b w:val="false"/>
          <w:i w:val="false"/>
          <w:color w:val="000000"/>
          <w:sz w:val="28"/>
        </w:rPr>
        <w:t>
      4) тарифтік смета коммерциялық құпия болып танылмайды;</w:t>
      </w:r>
      <w:r>
        <w:br/>
      </w:r>
      <w:r>
        <w:rPr>
          <w:rFonts w:ascii="Times New Roman"/>
          <w:b w:val="false"/>
          <w:i w:val="false"/>
          <w:color w:val="000000"/>
          <w:sz w:val="28"/>
        </w:rPr>
        <w:t>
      5) сараптамалық кеңес отырыстары өткізіледі, тұтынушылар тарифтер мен бағаларға сараптама жүргізу үшін осы отырыстарға қатысады (16 өңірлік және 3 республикалық Сараптама кеңестері жұмыс істейді);</w:t>
      </w:r>
      <w:r>
        <w:br/>
      </w:r>
      <w:r>
        <w:rPr>
          <w:rFonts w:ascii="Times New Roman"/>
          <w:b w:val="false"/>
          <w:i w:val="false"/>
          <w:color w:val="000000"/>
          <w:sz w:val="28"/>
        </w:rPr>
        <w:t>
      6) 36 дәрістік топ құрылып, қала, аудан тұрғындарымен 1150 кездесу өткізілді, осы кездесулерге 20 мыңнан астам адам қатысты.</w:t>
      </w:r>
      <w:r>
        <w:br/>
      </w:r>
      <w:r>
        <w:rPr>
          <w:rFonts w:ascii="Times New Roman"/>
          <w:b w:val="false"/>
          <w:i w:val="false"/>
          <w:color w:val="000000"/>
          <w:sz w:val="28"/>
        </w:rPr>
        <w:t>
      Заңнаманың сақталуын бақылау және тұтынушылар құқығын бұзуға жол бермеу мақсатында 471 тексеру жүргізілді, заңнама бұзушылығын жою туралы 744 нұсқама енгізілді, әкімшілік құқық бұзушылық істерге қатысты 382 қаулы қабылданды, 376 сот талқылауға қатысты. 205 млн. теңгеден асатын айыппұл санкциялары өндіріп алынды.</w:t>
      </w:r>
      <w:r>
        <w:br/>
      </w:r>
      <w:r>
        <w:rPr>
          <w:rFonts w:ascii="Times New Roman"/>
          <w:b w:val="false"/>
          <w:i w:val="false"/>
          <w:color w:val="000000"/>
          <w:sz w:val="28"/>
        </w:rPr>
        <w:t>
      Тұтынушыларға жағдай жасау мақсатында оларға тұтынушы калькуляторы дайындалды, ол әрбір азамат Агенттіктің Интернет-ресурсы арқылы бірнеше минут ішінде төлемақы дұрыстығын тексере алады.</w:t>
      </w:r>
      <w:r>
        <w:br/>
      </w:r>
      <w:r>
        <w:rPr>
          <w:rFonts w:ascii="Times New Roman"/>
          <w:b w:val="false"/>
          <w:i w:val="false"/>
          <w:color w:val="000000"/>
          <w:sz w:val="28"/>
        </w:rPr>
        <w:t>
      Агенттік сайтында табиғи монополиялар субъектілерінің бекітілген тарифтік сметалары, инвестициялық бағдарламалары орналастырылады, ал тексеру нәтижелері бойынша әрбір іс-шара бойынша олардың орындалуы туралы есептер орналастырылады.</w:t>
      </w:r>
      <w:r>
        <w:br/>
      </w:r>
      <w:r>
        <w:rPr>
          <w:rFonts w:ascii="Times New Roman"/>
          <w:b w:val="false"/>
          <w:i w:val="false"/>
          <w:color w:val="000000"/>
          <w:sz w:val="28"/>
        </w:rPr>
        <w:t>
      Лицензияланатын қызмет түрлерін қысқартуға бағытталған рұқсат беру жүйесін жетілдіру мақсатында Агенттік белгілі бір жұмыс жүргізді. Сонымен, егер 2012 жылғы 30 қаңтарға дейін Агенттік лицензияланатын 21 кіші қызмет түрін қамтитын 6 қызмет түрін жүзеге асырды, 2012 жылғы 30 қаңтардан бастап осы қызмет түрлері 4 кіші қызмет түрін қамтитын 4 қызметке дейін қысқартылды, ал 2012 жылғы 10 тамыздан бастап 2 кіші қызмет түрін қамтитын 2 қызметке дейін қысқартылды.</w:t>
      </w:r>
      <w:r>
        <w:br/>
      </w:r>
      <w:r>
        <w:rPr>
          <w:rFonts w:ascii="Times New Roman"/>
          <w:b w:val="false"/>
          <w:i w:val="false"/>
          <w:color w:val="000000"/>
          <w:sz w:val="28"/>
        </w:rPr>
        <w:t>
      Қазіргі уақытта лицензияларды беру электрондық форматта жүзеге асырылады.</w:t>
      </w:r>
      <w:r>
        <w:br/>
      </w:r>
      <w:r>
        <w:rPr>
          <w:rFonts w:ascii="Times New Roman"/>
          <w:b w:val="false"/>
          <w:i w:val="false"/>
          <w:color w:val="000000"/>
          <w:sz w:val="28"/>
        </w:rPr>
        <w:t>
      Мемлекеттік қызметтерді көрсетудің сапасын арттыруға бағытталған рұқсат беру жүйесін жетілдіру мақсатында Агенттік белгілі бір жұмыс атқарды.</w:t>
      </w:r>
      <w:r>
        <w:br/>
      </w:r>
      <w:r>
        <w:rPr>
          <w:rFonts w:ascii="Times New Roman"/>
          <w:b w:val="false"/>
          <w:i w:val="false"/>
          <w:color w:val="000000"/>
          <w:sz w:val="28"/>
        </w:rPr>
        <w:t>
      Айталық, Қазақстан Республикасы Үкіметінің 2007 жылғы 30 қарашадағы № 1155-1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«электрондық үкіметті» дамытудың 2008-2010 жылдарға арналған бағдарламасына сәйкес Агенттік Қазақстан Республикасы Ақпараттандыру және байланыс агенттігі әзірлеген «Е-лицензиялау» мемлекеттік деректер қоры» (бұдан әрі- «Е-лицензиялау» МДҚ») ақпараттық жүйесін әзірлеу және енгізу бойынша пилоттық жобаға енгізілді.</w:t>
      </w:r>
      <w:r>
        <w:br/>
      </w:r>
      <w:r>
        <w:rPr>
          <w:rFonts w:ascii="Times New Roman"/>
          <w:b w:val="false"/>
          <w:i w:val="false"/>
          <w:color w:val="000000"/>
          <w:sz w:val="28"/>
        </w:rPr>
        <w:t>
      «Электрондық үкімет» веб-порталын құру билік органдарының жұмысын азаматтар үшін аса тиімді, ашық және қол жетімді болу үшін қажет болды. Бұрын әрбір мемлекеттік орган «өз беттерінше өмір сүрді» және қалғандарына аз әсерін тигізді, ал азаматтарға барлық мүмкін болатын анықтамаларды, растауларды және өзге қағаздарды жинау үшін көптеген инстанцияларды жинақтауға тура келді. Бұның бәрі бір мемлекеттік қызметті мекемелер бойынша үздіксіз жүру арқылы алу процесіне айналды.</w:t>
      </w:r>
      <w:r>
        <w:br/>
      </w:r>
      <w:r>
        <w:rPr>
          <w:rFonts w:ascii="Times New Roman"/>
          <w:b w:val="false"/>
          <w:i w:val="false"/>
          <w:color w:val="000000"/>
          <w:sz w:val="28"/>
        </w:rPr>
        <w:t>
      «Электрондық үкімет» веб-порталы – бұл мемлекет пен азаматтар арасындағы өзара іс-қимылдың, сондай – ақ мемлекеттік органдардың бір–бірімен ақпараттық технологиялардың көмегі кезінде олардың келісімін қамтамасыз ететін бірыңғай тетік. Атап айтқанда бұл тетік мемлекеттік мекемелерде кезектерді қысқартуға және анықтамалар, куәліктер және рұқсат беру құжаттарын және т.б алуға оңайлатуға және жеңілдетуге мүмкін болды.</w:t>
      </w:r>
      <w:r>
        <w:br/>
      </w:r>
      <w:r>
        <w:rPr>
          <w:rFonts w:ascii="Times New Roman"/>
          <w:b w:val="false"/>
          <w:i w:val="false"/>
          <w:color w:val="000000"/>
          <w:sz w:val="28"/>
        </w:rPr>
        <w:t>
      Бұрын лицензия іздеушіге лицензиярға құжаттарды қағаз жеткізгіште жолдауға арналған құжаттарды жинақтауды жүзеге асыру талап етілді, бұл ретте осы мақсаттар үшін ілеспелі шығындар, көп уақыт кетті.</w:t>
      </w:r>
      <w:r>
        <w:br/>
      </w:r>
      <w:r>
        <w:rPr>
          <w:rFonts w:ascii="Times New Roman"/>
          <w:b w:val="false"/>
          <w:i w:val="false"/>
          <w:color w:val="000000"/>
          <w:sz w:val="28"/>
        </w:rPr>
        <w:t>
      «Электрондық үкімет» веб-порталы шеңберінде «Е-лицензиялау» МДҚ» ақпараттық жүйені енгізуге байланысты лицензияны алу рәсімі көлікке шығыстарды қысқарту, өтінімдерді өңдеу уақытын, өтінімдерді қарауға және дайын құжаттарды беруді жеделдету жағынан барынша оңтайланды және ең маңызды аспект – мемлекет органмен өтініш берушінің тікелей байланысын алып тастау, бұл мүмкін сыбайлас әрекеттер фактілерін нақты алып тастайды.</w:t>
      </w:r>
      <w:r>
        <w:br/>
      </w:r>
      <w:r>
        <w:rPr>
          <w:rFonts w:ascii="Times New Roman"/>
          <w:b w:val="false"/>
          <w:i w:val="false"/>
          <w:color w:val="000000"/>
          <w:sz w:val="28"/>
        </w:rPr>
        <w:t>
      Қазіргі кезде Агенттікке «Е-лицензиялау» МДҚ» АҚ арқылы мемлекеттік қызметтерді көрсету бойынша өтініштер келіп түседі.</w:t>
      </w:r>
      <w:r>
        <w:br/>
      </w:r>
      <w:r>
        <w:rPr>
          <w:rFonts w:ascii="Times New Roman"/>
          <w:b w:val="false"/>
          <w:i w:val="false"/>
          <w:color w:val="000000"/>
          <w:sz w:val="28"/>
        </w:rPr>
        <w:t>
      Өз кезегінде осы өтініштерді «Е-лицензиялау» МДҚ» АҚ арқылы тиімді, бірақ лицензияларды беруге құжаттар электронды цифрлы қолтаңбамен куәландырылған электронды сұрауға бекітілген электронды скандерленген көшірмелер түрінде ұсынылады, бұл ақшалай қаражатты, уақыты үнемдеуге, сондай-ақ ұсынылған құжаттардың шынайылығын растауды қамтамасыз етуге мүмкіндік береді.</w:t>
      </w:r>
      <w:r>
        <w:br/>
      </w:r>
      <w:r>
        <w:rPr>
          <w:rFonts w:ascii="Times New Roman"/>
          <w:b w:val="false"/>
          <w:i w:val="false"/>
          <w:color w:val="000000"/>
          <w:sz w:val="28"/>
        </w:rPr>
        <w:t>
      Қазіргі уақытта Агенттік бизнес-процестерін оңтайландыру, «Энергиямен жабдықтау мақсатында электр энергиясын сатып алу қызметіне лицензия беру» және «Магистральдық газ құбыржолдарын, мұнай құбыржолдарын, мұнай өнiмдерi құбыржолдарын пайдалану қызметіне лицензия беру» мемлекеттік қызметтерді көрсету кезінде тұрғындардан талап етілетін құжаттардың санын қысқарту бойынша іс-шаралар жоспары шеңберінде кейбір құжаттарды мәлімет нысанына ауыстыру арқылы мемлекеттік қызметтерді алу үшін ұсынылатын құжаттарды қысқарту бойынша жұмыс жүргізді.</w:t>
      </w:r>
      <w:r>
        <w:br/>
      </w:r>
      <w:r>
        <w:rPr>
          <w:rFonts w:ascii="Times New Roman"/>
          <w:b w:val="false"/>
          <w:i w:val="false"/>
          <w:color w:val="000000"/>
          <w:sz w:val="28"/>
        </w:rPr>
        <w:t>
      Бүгін тарифтерді бекіту кезінде қоғамдық ұйымдар мен тұтынушылардың қатысуы барлық өңірлерде Сараптамалық кеңестің жұмыс істеуі арқылы қамтамасыз етіледі.</w:t>
      </w:r>
      <w:r>
        <w:br/>
      </w:r>
      <w:r>
        <w:rPr>
          <w:rFonts w:ascii="Times New Roman"/>
          <w:b w:val="false"/>
          <w:i w:val="false"/>
          <w:color w:val="000000"/>
          <w:sz w:val="28"/>
        </w:rPr>
        <w:t>
      Барлық нормативтік құқықтық актілердің барлық жобалары сараптама үшін аккредиттелген қоғамдық ұйымдарға жолданады.</w:t>
      </w:r>
      <w:r>
        <w:br/>
      </w:r>
      <w:r>
        <w:rPr>
          <w:rFonts w:ascii="Times New Roman"/>
          <w:b w:val="false"/>
          <w:i w:val="false"/>
          <w:color w:val="000000"/>
          <w:sz w:val="28"/>
        </w:rPr>
        <w:t>
      «Атамекен» Одағы» Қазақстан Ұлттық Экономикалық палатасымен, сондай-ақ Қазақстан тұтынушылары лигасымен Меморандумдарға қол қойылды, Агенттік және «Көмекші» қауымдастығы бірлескен іс-қимыл шараларын жүзеге асыру жоспарын қабылдады.</w:t>
      </w:r>
      <w:r>
        <w:br/>
      </w:r>
      <w:r>
        <w:rPr>
          <w:rFonts w:ascii="Times New Roman"/>
          <w:b w:val="false"/>
          <w:i w:val="false"/>
          <w:color w:val="000000"/>
          <w:sz w:val="28"/>
        </w:rPr>
        <w:t>
      Тұтынушылардың құқықтарын қорғау тетіктерін жетілдіру мақсатында Агенттік:</w:t>
      </w:r>
      <w:r>
        <w:br/>
      </w:r>
      <w:r>
        <w:rPr>
          <w:rFonts w:ascii="Times New Roman"/>
          <w:b w:val="false"/>
          <w:i w:val="false"/>
          <w:color w:val="000000"/>
          <w:sz w:val="28"/>
        </w:rPr>
        <w:t>
      1) тарифтерді қалыптастырудың ашықтығын қамтамасыз етуге;</w:t>
      </w:r>
      <w:r>
        <w:br/>
      </w:r>
      <w:r>
        <w:rPr>
          <w:rFonts w:ascii="Times New Roman"/>
          <w:b w:val="false"/>
          <w:i w:val="false"/>
          <w:color w:val="000000"/>
          <w:sz w:val="28"/>
        </w:rPr>
        <w:t>
      2) тарифтік сметада көзделген қаражаттарды мақсатты пайдалануын, оның ішінде табиғи монополиялар субъектілерінің инвестициялық бағдарламаларын орындалуын бақылауды күшейтуге;</w:t>
      </w:r>
      <w:r>
        <w:br/>
      </w:r>
      <w:r>
        <w:rPr>
          <w:rFonts w:ascii="Times New Roman"/>
          <w:b w:val="false"/>
          <w:i w:val="false"/>
          <w:color w:val="000000"/>
          <w:sz w:val="28"/>
        </w:rPr>
        <w:t>
      3) тұтынушылардың құқықтарын қорғау жөніндегі қоғамдық ұйымдар рөлін арттыруға;</w:t>
      </w:r>
      <w:r>
        <w:br/>
      </w:r>
      <w:r>
        <w:rPr>
          <w:rFonts w:ascii="Times New Roman"/>
          <w:b w:val="false"/>
          <w:i w:val="false"/>
          <w:color w:val="000000"/>
          <w:sz w:val="28"/>
        </w:rPr>
        <w:t>
      4) тұтынушылар ретінде өздерінің құқықтарын қорғау саласында тұрғындардың құқықтық сауаттылығын арттыру бойынша ақпараттық жұмысты күшейтуге;</w:t>
      </w:r>
      <w:r>
        <w:br/>
      </w:r>
      <w:r>
        <w:rPr>
          <w:rFonts w:ascii="Times New Roman"/>
          <w:b w:val="false"/>
          <w:i w:val="false"/>
          <w:color w:val="000000"/>
          <w:sz w:val="28"/>
        </w:rPr>
        <w:t>
      5) рұқсат беру рәсімдерін оңтайландыруға бағытталған жұмысты жалғастыратын болады.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Бүгін тұтынушылардың құқықтарын қорғау саласында заңнаманың сақталуын бақылауды әртүрлі мемлекеттік органдар жүзеге асырады.</w:t>
      </w:r>
      <w:r>
        <w:br/>
      </w:r>
      <w:r>
        <w:rPr>
          <w:rFonts w:ascii="Times New Roman"/>
          <w:b w:val="false"/>
          <w:i w:val="false"/>
          <w:color w:val="000000"/>
          <w:sz w:val="28"/>
        </w:rPr>
        <w:t>
      Тұтынушылардың шағымдары бойынша ден қою шаралары нәтижесінде нақтылы, жүйесіз сипатқа ие және көптеген жағдайда әкімшілік ресурсты пайдалануға негізделген.</w:t>
      </w:r>
      <w:r>
        <w:br/>
      </w:r>
      <w:r>
        <w:rPr>
          <w:rFonts w:ascii="Times New Roman"/>
          <w:b w:val="false"/>
          <w:i w:val="false"/>
          <w:color w:val="000000"/>
          <w:sz w:val="28"/>
        </w:rPr>
        <w:t>
      Агенттік 2012 жылы түскен өтініштерге талдау жүргізді. Өтініштердің жалпы санынан шағымдар 7 %-ды құрайды. Бұл ретте шағымдардың 40 % бір мезгілде басқа мемлекеттік органдардың құзыретін қозғайды. Өтініштердің жалпы санынан (8461) шағымдар 7 %-ды (немесе 599 дана), оның ішінде жеке тұлғалардан - 61 % (немесе 366 дана) және заңды тұлғалардан - 39 % (193 дана) құрайды. Шағымдардың ең көп саны Астана қаласына (19 %), Жамбыл (18 %), Қостанай облыстарына (16 %) және Агенттіктің орталық аппаратына (19 %) түсті. Экономиканың салалары бойынша электрмен жабдықтау (46 %) және жылумен жабдықтау (26 %) саласында шағымданады.</w:t>
      </w:r>
      <w:r>
        <w:br/>
      </w:r>
      <w:r>
        <w:rPr>
          <w:rFonts w:ascii="Times New Roman"/>
          <w:b w:val="false"/>
          <w:i w:val="false"/>
          <w:color w:val="000000"/>
          <w:sz w:val="28"/>
        </w:rPr>
        <w:t>
      Шағын және орта бизнесті дамытуды, сондай-ақ жеке-тұрғын үй құрылысын тежейтін факторлардың бірі ТМС-ның тұтынушыларды инфрақұрылым желілеріне қосуға техникалық шарттарды беру мерзімдері мен қағидаларын бұзуы немесе басқа сөзбен айтқанда кәсіпкерлік қызметінің жаңа объектісінің жұмыс істеуін әртүрлі кідірту.</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Табиғи монополистерге мемлекеттік ықпал етудің ерекше тәсілі болып міндетті қызмет көрсетуге жататын тұтынушыларды анықтау және (немесе) оларды қамтамасыз етудің ең төмен деңгейін белгілеу болып табылады, егер олардың талаптарын толық көлемде қанағаттандырмаса ТМС-ның қызметі тұтынушылардың мұқтаждарын ішінара қанағаттандыруға мүмкіндік береді, сондықтан осы орайда мемлекеттің араласуы қажет.</w:t>
      </w:r>
      <w:r>
        <w:br/>
      </w:r>
      <w:r>
        <w:rPr>
          <w:rFonts w:ascii="Times New Roman"/>
          <w:b w:val="false"/>
          <w:i w:val="false"/>
          <w:color w:val="000000"/>
          <w:sz w:val="28"/>
        </w:rPr>
        <w:t>
      Тұтынушыға қызметтерді көрсету мүмкіндігінің болмауын дәлелдеу - тиісті жұмысты орындау ауыртпалығы ТМС-ға жүктелген.</w:t>
      </w:r>
      <w:r>
        <w:br/>
      </w:r>
      <w:r>
        <w:rPr>
          <w:rFonts w:ascii="Times New Roman"/>
          <w:b w:val="false"/>
          <w:i w:val="false"/>
          <w:color w:val="000000"/>
          <w:sz w:val="28"/>
        </w:rPr>
        <w:t>
      Бүгінгі күні ТМС-ның реттеліп көрсетілетін қызметтеріне кемсітусіз қол жеткізу реттеліп көрсетілетін қызметтерге тең қол жеткізу арқылы қамтамасыз етіледі.</w:t>
      </w:r>
      <w:r>
        <w:br/>
      </w:r>
      <w:r>
        <w:rPr>
          <w:rFonts w:ascii="Times New Roman"/>
          <w:b w:val="false"/>
          <w:i w:val="false"/>
          <w:color w:val="000000"/>
          <w:sz w:val="28"/>
        </w:rPr>
        <w:t>
</w:t>
      </w:r>
      <w:r>
        <w:rPr>
          <w:rFonts w:ascii="Times New Roman"/>
          <w:b w:val="false"/>
          <w:i w:val="false"/>
          <w:color w:val="000000"/>
          <w:sz w:val="28"/>
        </w:rPr>
        <w:t>
      Сыртқы және ішкі факторларды талдау:</w:t>
      </w:r>
      <w:r>
        <w:br/>
      </w:r>
      <w:r>
        <w:rPr>
          <w:rFonts w:ascii="Times New Roman"/>
          <w:b w:val="false"/>
          <w:i w:val="false"/>
          <w:color w:val="000000"/>
          <w:sz w:val="28"/>
        </w:rPr>
        <w:t>
</w:t>
      </w:r>
      <w:r>
        <w:rPr>
          <w:rFonts w:ascii="Times New Roman"/>
          <w:b w:val="false"/>
          <w:i w:val="false"/>
          <w:color w:val="000000"/>
          <w:sz w:val="28"/>
        </w:rPr>
        <w:t>
      Күшті жақтары:</w:t>
      </w:r>
      <w:r>
        <w:br/>
      </w:r>
      <w:r>
        <w:rPr>
          <w:rFonts w:ascii="Times New Roman"/>
          <w:b w:val="false"/>
          <w:i w:val="false"/>
          <w:color w:val="000000"/>
          <w:sz w:val="28"/>
        </w:rPr>
        <w:t>
      ТМС-ның қызметін мемлекеттік реттеу тұтынушылар мен табиғи монополиялар және реттелетін нарықтар субъектілері мүдделерінің теңгерімін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1) Қосымша қуаттар туралы ақпараттың болмауы.</w:t>
      </w:r>
      <w:r>
        <w:br/>
      </w:r>
      <w:r>
        <w:rPr>
          <w:rFonts w:ascii="Times New Roman"/>
          <w:b w:val="false"/>
          <w:i w:val="false"/>
          <w:color w:val="000000"/>
          <w:sz w:val="28"/>
        </w:rPr>
        <w:t>
      Осы ақпараттың болмауы қосымша қуаттарды қосу бойынша шешім қабылдауға кедергі үшін алғышарт жасайды.</w:t>
      </w:r>
      <w:r>
        <w:br/>
      </w:r>
      <w:r>
        <w:rPr>
          <w:rFonts w:ascii="Times New Roman"/>
          <w:b w:val="false"/>
          <w:i w:val="false"/>
          <w:color w:val="000000"/>
          <w:sz w:val="28"/>
        </w:rPr>
        <w:t>
      2) Белгіленген өңірлердегі жұмыс бастылықтың жоғары деңгейі.</w:t>
      </w:r>
      <w:r>
        <w:br/>
      </w:r>
      <w:r>
        <w:rPr>
          <w:rFonts w:ascii="Times New Roman"/>
          <w:b w:val="false"/>
          <w:i w:val="false"/>
          <w:color w:val="000000"/>
          <w:sz w:val="28"/>
        </w:rPr>
        <w:t>
      Мүмкіндіктері:</w:t>
      </w:r>
      <w:r>
        <w:br/>
      </w:r>
      <w:r>
        <w:rPr>
          <w:rFonts w:ascii="Times New Roman"/>
          <w:b w:val="false"/>
          <w:i w:val="false"/>
          <w:color w:val="000000"/>
          <w:sz w:val="28"/>
        </w:rPr>
        <w:t>
      Мыналарды:</w:t>
      </w:r>
      <w:r>
        <w:br/>
      </w:r>
      <w:r>
        <w:rPr>
          <w:rFonts w:ascii="Times New Roman"/>
          <w:b w:val="false"/>
          <w:i w:val="false"/>
          <w:color w:val="000000"/>
          <w:sz w:val="28"/>
        </w:rPr>
        <w:t>
      1) табиғи монополиялар және реттелетін нарықтар туралы заңнаманы жетілдіру.</w:t>
      </w:r>
      <w:r>
        <w:br/>
      </w:r>
      <w:r>
        <w:rPr>
          <w:rFonts w:ascii="Times New Roman"/>
          <w:b w:val="false"/>
          <w:i w:val="false"/>
          <w:color w:val="000000"/>
          <w:sz w:val="28"/>
        </w:rPr>
        <w:t>
      ТМС-ға қосымша қуаттар туралы ақпаратты жариялауды жүктеу қажет.</w:t>
      </w:r>
      <w:r>
        <w:br/>
      </w:r>
      <w:r>
        <w:rPr>
          <w:rFonts w:ascii="Times New Roman"/>
          <w:b w:val="false"/>
          <w:i w:val="false"/>
          <w:color w:val="000000"/>
          <w:sz w:val="28"/>
        </w:rPr>
        <w:t>
      2) көрсетілетін қызметтердің көлемдерін өсіру мақсатында инвестицияларды тарту арқылы проблемалық мәселелерді шешу.</w:t>
      </w:r>
      <w:r>
        <w:br/>
      </w:r>
      <w:r>
        <w:rPr>
          <w:rFonts w:ascii="Times New Roman"/>
          <w:b w:val="false"/>
          <w:i w:val="false"/>
          <w:color w:val="000000"/>
          <w:sz w:val="28"/>
        </w:rPr>
        <w:t>
      Қауіптер:</w:t>
      </w:r>
      <w:r>
        <w:br/>
      </w:r>
      <w:r>
        <w:rPr>
          <w:rFonts w:ascii="Times New Roman"/>
          <w:b w:val="false"/>
          <w:i w:val="false"/>
          <w:color w:val="000000"/>
          <w:sz w:val="28"/>
        </w:rPr>
        <w:t>
      1) инвестициялық міндеттемелерді орындамау;</w:t>
      </w:r>
      <w:r>
        <w:br/>
      </w:r>
      <w:r>
        <w:rPr>
          <w:rFonts w:ascii="Times New Roman"/>
          <w:b w:val="false"/>
          <w:i w:val="false"/>
          <w:color w:val="000000"/>
          <w:sz w:val="28"/>
        </w:rPr>
        <w:t>
      2) Агенттік жүйесінің тиімді жұмыс істеуі үшін қажетті шешімдер мен тиісті нормативтік құқықтық актілерді уақтылы қабылдамау Агенттік мақсаттарына қол жеткізуіне әсер етуі мүмкін.</w:t>
      </w:r>
    </w:p>
    <w:bookmarkEnd w:id="6"/>
    <w:bookmarkStart w:name="z24" w:id="7"/>
    <w:p>
      <w:pPr>
        <w:spacing w:after="0"/>
        <w:ind w:left="0"/>
        <w:jc w:val="left"/>
      </w:pPr>
      <w:r>
        <w:rPr>
          <w:rFonts w:ascii="Times New Roman"/>
          <w:b/>
          <w:i w:val="false"/>
          <w:color w:val="000000"/>
        </w:rPr>
        <w:t xml:space="preserve"> 
3. Стратегиялық бағыттар, мақсаттар мен міндеттер, нысаналы</w:t>
      </w:r>
      <w:r>
        <w:br/>
      </w:r>
      <w:r>
        <w:rPr>
          <w:rFonts w:ascii="Times New Roman"/>
          <w:b/>
          <w:i w:val="false"/>
          <w:color w:val="000000"/>
        </w:rPr>
        <w:t>
индикаторлар, іс-шаралар және нәтижелер көрсеткіштері</w:t>
      </w:r>
    </w:p>
    <w:bookmarkEnd w:id="7"/>
    <w:bookmarkStart w:name="z25" w:id="8"/>
    <w:p>
      <w:pPr>
        <w:spacing w:after="0"/>
        <w:ind w:left="0"/>
        <w:jc w:val="both"/>
      </w:pPr>
      <w:r>
        <w:rPr>
          <w:rFonts w:ascii="Times New Roman"/>
          <w:b w:val="false"/>
          <w:i w:val="false"/>
          <w:color w:val="000000"/>
          <w:sz w:val="28"/>
        </w:rPr>
        <w:t>
      </w:t>
      </w:r>
      <w:r>
        <w:rPr>
          <w:rFonts w:ascii="Times New Roman"/>
          <w:b/>
          <w:i w:val="false"/>
          <w:color w:val="000000"/>
          <w:sz w:val="28"/>
        </w:rPr>
        <w:t>3.1. Стратегиялық бағыттар, мақсаттар мен міндеттер, нысаналы индикаторлар, іс-шаралар және нәтижелер көрсеткіштері</w:t>
      </w:r>
    </w:p>
    <w:bookmarkEnd w:id="8"/>
    <w:bookmarkStart w:name="z26" w:id="9"/>
    <w:p>
      <w:pPr>
        <w:spacing w:after="0"/>
        <w:ind w:left="0"/>
        <w:jc w:val="both"/>
      </w:pPr>
      <w:r>
        <w:rPr>
          <w:rFonts w:ascii="Times New Roman"/>
          <w:b w:val="false"/>
          <w:i w:val="false"/>
          <w:color w:val="000000"/>
          <w:sz w:val="28"/>
        </w:rPr>
        <w:t>
      1-стратегиялық бағыт. Табиғи монополиялар және реттелетін нарықтар субъектілерінің тиімді жұмыс істеуі және даму жағдайларын қамтамасыз ету.</w:t>
      </w:r>
    </w:p>
    <w:bookmarkEnd w:id="9"/>
    <w:bookmarkStart w:name="z27" w:id="10"/>
    <w:p>
      <w:pPr>
        <w:spacing w:after="0"/>
        <w:ind w:left="0"/>
        <w:jc w:val="both"/>
      </w:pPr>
      <w:r>
        <w:rPr>
          <w:rFonts w:ascii="Times New Roman"/>
          <w:b w:val="false"/>
          <w:i w:val="false"/>
          <w:color w:val="000000"/>
          <w:sz w:val="28"/>
        </w:rPr>
        <w:t>
      1.1-мақсат. Табиғи монополиялар субъектілері қызметінің тиімділігін арттыру</w:t>
      </w:r>
      <w:r>
        <w:br/>
      </w:r>
      <w:r>
        <w:rPr>
          <w:rFonts w:ascii="Times New Roman"/>
          <w:b w:val="false"/>
          <w:i w:val="false"/>
          <w:color w:val="000000"/>
          <w:sz w:val="28"/>
        </w:rPr>
        <w:t>
      Осы мақсаттарға қол жеткізуге бағытталған бюджеттік бағдарламалардың кодтары 001, 004.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0"/>
        <w:gridCol w:w="885"/>
        <w:gridCol w:w="1055"/>
        <w:gridCol w:w="1029"/>
        <w:gridCol w:w="1105"/>
        <w:gridCol w:w="1105"/>
        <w:gridCol w:w="1080"/>
        <w:gridCol w:w="1080"/>
        <w:gridCol w:w="1080"/>
        <w:gridCol w:w="1081"/>
      </w:tblGrid>
      <w:tr>
        <w:trPr>
          <w:trHeight w:val="570" w:hRule="atLeast"/>
        </w:trPr>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инвестициялардың көлемі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негізгі құралдардың тозуы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базалық табиғи монополиялар субъектілерінің үлесі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әдіс бойынша (бенчмаркинг) жұмыс iстейтiн базалық ТМС-ның үлесі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9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мен нарық субъектілерінің реттеліп көрсетілетін қызметтеріне арналған тарифтердің инфляцияға жиынтық үлесі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 төмендетуден үнемделген қаражаттың көлемі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Электр және жылу энергетикасы, су шаруашылығы және кәріз жүйелері саласындағы ТМС қызметiнiң тиiмдiлiгiн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915"/>
        <w:gridCol w:w="1040"/>
        <w:gridCol w:w="1033"/>
        <w:gridCol w:w="1119"/>
        <w:gridCol w:w="1047"/>
        <w:gridCol w:w="1179"/>
        <w:gridCol w:w="1155"/>
        <w:gridCol w:w="1060"/>
        <w:gridCol w:w="1216"/>
      </w:tblGrid>
      <w:tr>
        <w:trPr>
          <w:trHeight w:val="495" w:hRule="atLeast"/>
        </w:trPr>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ТМС-тың нормативтік техникалық ысыраптарының деңгейi:</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нормативтен тыс ысыраптарының (олар болған кезде) деңгейі: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нәтижесі негізінде (бенчмаркинг) тариф белгілеу әдісімен қамтылған су арналары үлесі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нәтижесі негізінде (бенчмаркинг) тариф белгілеу әдісімен қамтылған жылу желілері саласындағы субъектілер үлесі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су шаруашылығы және кәріздер жүйесі саласындағы базалық ТМС үлесі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электр және жылу энергетикасы саласындағы базалық ТМС үлесі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көлеміне қарай сараланған тарифтер бойынша жұмыс iстейтiн су шаруашылығы және кәріздер жүйесі саласындағы базалық ТМС-ның үлесі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кәріздер жүйелері саласындағы ТМС-ның негізгі құралдарын жаңғыртуға бағытталған инвестициялардың көлемі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және жылу энергетикасын беру және тарату саласындағы ТМС-ның негізгі құралдарын жаңғыртуға бағытталған инвестициялардың көлемі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05"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аспаптарының болуына қарай суға сараланған тарифтер бойынша жұмыс iстейтiн су шаруашылығы ТМС-ның үлес салмағы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05"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аспаптарының болуына қарай жылуға сараланған тарифтер бойынша жұмыс iстейтiн жылу энергетикасы саласындағы ТМС-ның үлес салмағы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жоғарғы деңгейінде электр энергиясын бақылаудың және есептеудің автоматтандырылған жүйесін енгізу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төменгі деңгейінде электр энергиясын бақылаудың және есептеудің автоматтандырылған жүйесін енгізу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суды есептеу аспаптарымен жарақтандыру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суды есептеу аспаптарымен жарақтандыру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ортақ жылуды есептеу аспаптарымен жарақтандыру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Отынның үлестік шығысын төмендеткен жылу энергиясын өндіру саласындағы ТМС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реттеліп көрсетілетін қызметтеріне арналған тарифтердің инфляцияға үлесі: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жылыту</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2143"/>
        <w:gridCol w:w="1990"/>
        <w:gridCol w:w="1594"/>
        <w:gridCol w:w="1632"/>
        <w:gridCol w:w="1645"/>
      </w:tblGrid>
      <w:tr>
        <w:trPr>
          <w:trHeight w:val="495"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нормативтік техникалық ысыраптарын бекітуге арналған өтінімін қарау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ТМС-ның реттеліп көрсетілетін қызметтеріне тарифтерінің өзгеруіне арналған өтінімін қарау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шикізат және материалдар шығысының нормаларын бекітуге арналған өтінімін қарау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ТМС-ның орта және ұзақ мерзімді тарифтерді бекітуге арналған өтінімін қарау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ТМС-ның инвестициялық бағдарламаларын қарау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реттеліп көрсетілетін қызметтері тарифтерінің инфляцияға үлесі бойынша статистикалық ақпарат мониторингі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жоғары және төмен деңгейінде электр энергиясын бақылаудың және есептеудің автоматтандырылған жүйесі жөнінде ақпарат мониторингі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8" w:id="11"/>
    <w:p>
      <w:pPr>
        <w:spacing w:after="0"/>
        <w:ind w:left="0"/>
        <w:jc w:val="both"/>
      </w:pPr>
      <w:r>
        <w:rPr>
          <w:rFonts w:ascii="Times New Roman"/>
          <w:b w:val="false"/>
          <w:i w:val="false"/>
          <w:color w:val="000000"/>
          <w:sz w:val="28"/>
        </w:rPr>
        <w:t>
      1.1.2-міндет. Темір жол көлігі саласындағы ТМС қызметінің тиімділігін арттыру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826"/>
        <w:gridCol w:w="1148"/>
        <w:gridCol w:w="1038"/>
        <w:gridCol w:w="1063"/>
        <w:gridCol w:w="1026"/>
        <w:gridCol w:w="1026"/>
        <w:gridCol w:w="1151"/>
        <w:gridCol w:w="1051"/>
        <w:gridCol w:w="1252"/>
      </w:tblGrid>
      <w:tr>
        <w:trPr>
          <w:trHeight w:val="495" w:hRule="atLeast"/>
        </w:trPr>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саласындағы ТМС-ның негізгі құралдарын жаңғыртуға бағытталған инвестициялардың көлемі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6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темір жол желілері объектілерінің негізгі құралдарының тозуы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2"/>
        <w:gridCol w:w="2179"/>
        <w:gridCol w:w="1068"/>
        <w:gridCol w:w="1944"/>
        <w:gridCol w:w="2088"/>
        <w:gridCol w:w="1669"/>
      </w:tblGrid>
      <w:tr>
        <w:trPr>
          <w:trHeight w:val="495" w:hRule="atLeast"/>
        </w:trPr>
        <w:tc>
          <w:tcPr>
            <w:tcW w:w="5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көлiгi саласындағы ТМС-ның инвестициялық бағдарламаларын қарау және бекіту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саласындағы ТМС-ның өтінімдерін қарау және бекіту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12"/>
    <w:p>
      <w:pPr>
        <w:spacing w:after="0"/>
        <w:ind w:left="0"/>
        <w:jc w:val="both"/>
      </w:pPr>
      <w:r>
        <w:rPr>
          <w:rFonts w:ascii="Times New Roman"/>
          <w:b w:val="false"/>
          <w:i w:val="false"/>
          <w:color w:val="000000"/>
          <w:sz w:val="28"/>
        </w:rPr>
        <w:t>
      1.1.3-міндет. 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827"/>
        <w:gridCol w:w="1161"/>
        <w:gridCol w:w="1026"/>
        <w:gridCol w:w="1089"/>
        <w:gridCol w:w="1026"/>
        <w:gridCol w:w="1064"/>
        <w:gridCol w:w="1164"/>
        <w:gridCol w:w="1039"/>
        <w:gridCol w:w="1202"/>
      </w:tblGrid>
      <w:tr>
        <w:trPr>
          <w:trHeight w:val="495"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ТМС-ның негізгі құралдарын жаңғыртуға бағытталған инвестициялардың көлемі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6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негізгі құралдардың тозуы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0"/>
        <w:gridCol w:w="2176"/>
        <w:gridCol w:w="1537"/>
        <w:gridCol w:w="1968"/>
        <w:gridCol w:w="1628"/>
        <w:gridCol w:w="2111"/>
      </w:tblGrid>
      <w:tr>
        <w:trPr>
          <w:trHeight w:val="495" w:hRule="atLeast"/>
        </w:trPr>
        <w:tc>
          <w:tcPr>
            <w:tcW w:w="4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ТМС-ның инвестициялық бағдарламаларын қарау және бекіту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мұнай өнімдерін тасымалдау, газды немесе газ конденсатын сақтау, тасымалдау, газ қондырғылар мен газ құбыржолдарын пайдалану реттеліп көрсетілетін қызметтеріне арналған тарифтерді өзгертуге арналған ТМС-ның өтінімдерін қарау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 w:id="13"/>
    <w:p>
      <w:pPr>
        <w:spacing w:after="0"/>
        <w:ind w:left="0"/>
        <w:jc w:val="both"/>
      </w:pPr>
      <w:r>
        <w:rPr>
          <w:rFonts w:ascii="Times New Roman"/>
          <w:b w:val="false"/>
          <w:i w:val="false"/>
          <w:color w:val="000000"/>
          <w:sz w:val="28"/>
        </w:rPr>
        <w:t>
      1.1.4-міндет. Аэронавигация, порттар және әуежайлар саласындағы ТМС қызметінің тиімділігін арттыру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904"/>
        <w:gridCol w:w="1075"/>
        <w:gridCol w:w="1014"/>
        <w:gridCol w:w="1014"/>
        <w:gridCol w:w="1152"/>
        <w:gridCol w:w="1014"/>
        <w:gridCol w:w="1152"/>
        <w:gridCol w:w="1014"/>
        <w:gridCol w:w="1253"/>
      </w:tblGrid>
      <w:tr>
        <w:trPr>
          <w:trHeight w:val="495" w:hRule="atLeast"/>
        </w:trPr>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негізгі құралдарын жаңғыртуға бағытталған инвестициялардың көлемі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5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саласындағы объектілердің негізгі құралдарының тозуы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6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саласындағы объектілердің негізгі құралдарының тозуы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6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саласындағы объектілердің негізгі құралдарының тозуы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0"/>
        <w:gridCol w:w="1121"/>
        <w:gridCol w:w="1029"/>
        <w:gridCol w:w="2051"/>
        <w:gridCol w:w="2051"/>
        <w:gridCol w:w="1658"/>
      </w:tblGrid>
      <w:tr>
        <w:trPr>
          <w:trHeight w:val="495" w:hRule="atLeast"/>
        </w:trPr>
        <w:tc>
          <w:tcPr>
            <w:tcW w:w="6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инвестициялық бағдарламаларын қарау және бекіту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реттеліп көрсетілетін қызметтеріне тарифтердің өзгеруіне арналған ТМС-ның өтінімдерін қарау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 w:id="14"/>
    <w:p>
      <w:pPr>
        <w:spacing w:after="0"/>
        <w:ind w:left="0"/>
        <w:jc w:val="both"/>
      </w:pPr>
      <w:r>
        <w:rPr>
          <w:rFonts w:ascii="Times New Roman"/>
          <w:b w:val="false"/>
          <w:i w:val="false"/>
          <w:color w:val="000000"/>
          <w:sz w:val="28"/>
        </w:rPr>
        <w:t>
      1.2-мақсат. Реттелетін нарық субъектілерінің өнімдеріне, тауарларына, қызметтеріне бағалардың негізсіз өсуіне жол бермеу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1070"/>
        <w:gridCol w:w="902"/>
        <w:gridCol w:w="1004"/>
        <w:gridCol w:w="1130"/>
        <w:gridCol w:w="1130"/>
        <w:gridCol w:w="1042"/>
        <w:gridCol w:w="941"/>
        <w:gridCol w:w="991"/>
        <w:gridCol w:w="1295"/>
      </w:tblGrid>
      <w:tr>
        <w:trPr>
          <w:trHeight w:val="570" w:hRule="atLeast"/>
        </w:trPr>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қызметтеріне баға өсуінен инфляцияға үлес:</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63"/>
            </w:tblGrid>
            <w:tr>
              <w:trPr>
                <w:trHeight w:val="315"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деректері</w:t>
                  </w:r>
                </w:p>
              </w:tc>
            </w:tr>
          </w:tbl>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9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тасмалданатын газ</w:t>
            </w: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9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темір жол көлігі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9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субъектілерінің өнімі, тауарлары, қызметтері бағаларында көзделген инвестициялардың көлемі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32" w:id="15"/>
    <w:p>
      <w:pPr>
        <w:spacing w:after="0"/>
        <w:ind w:left="0"/>
        <w:jc w:val="both"/>
      </w:pPr>
      <w:r>
        <w:rPr>
          <w:rFonts w:ascii="Times New Roman"/>
          <w:b w:val="false"/>
          <w:i w:val="false"/>
          <w:color w:val="000000"/>
          <w:sz w:val="28"/>
        </w:rPr>
        <w:t>
      1.2.1-міндет. Электр энергетикасы саласындағы реттелетін нарық субъектілерінің өнімдеріне, тауарларына, қызметтеріне бағалардың негізсіз өсуіне жол бермеу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903"/>
        <w:gridCol w:w="835"/>
        <w:gridCol w:w="1076"/>
        <w:gridCol w:w="976"/>
        <w:gridCol w:w="989"/>
        <w:gridCol w:w="964"/>
        <w:gridCol w:w="1039"/>
        <w:gridCol w:w="976"/>
        <w:gridCol w:w="1140"/>
      </w:tblGrid>
      <w:tr>
        <w:trPr>
          <w:trHeight w:val="495" w:hRule="atLeast"/>
        </w:trPr>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өніміне, тауарларына, қызметтеріне баға өсуінің инфляцияға үлесі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мәліметтері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6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қызметтеріне арналған инвестицияларды көздейтін электр энергетикасы саласындағы реттелетін нарық субъектілері бағаларына келісу туралы дәлелді қорытындыларының үлес салмағы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1541"/>
        <w:gridCol w:w="1882"/>
        <w:gridCol w:w="1830"/>
        <w:gridCol w:w="1895"/>
        <w:gridCol w:w="1515"/>
      </w:tblGrid>
      <w:tr>
        <w:trPr>
          <w:trHeight w:val="495" w:hRule="atLeast"/>
        </w:trPr>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өтінімдерін қарау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 w:id="16"/>
    <w:p>
      <w:pPr>
        <w:spacing w:after="0"/>
        <w:ind w:left="0"/>
        <w:jc w:val="both"/>
      </w:pPr>
      <w:r>
        <w:rPr>
          <w:rFonts w:ascii="Times New Roman"/>
          <w:b w:val="false"/>
          <w:i w:val="false"/>
          <w:color w:val="000000"/>
          <w:sz w:val="28"/>
        </w:rPr>
        <w:t>
      1.2.2-міндет. Темір жол көлігі, азаматтық авиация, порттар қызметі саласындағы реттелетін нарық субъектілерінің өнімдеріне, тауарларына, қызметтеріне бағалардың негізсіз өсуіне жол бермеу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5"/>
        <w:gridCol w:w="969"/>
        <w:gridCol w:w="774"/>
        <w:gridCol w:w="1053"/>
        <w:gridCol w:w="977"/>
        <w:gridCol w:w="990"/>
        <w:gridCol w:w="964"/>
        <w:gridCol w:w="1040"/>
        <w:gridCol w:w="977"/>
        <w:gridCol w:w="1141"/>
      </w:tblGrid>
      <w:tr>
        <w:trPr>
          <w:trHeight w:val="495" w:hRule="atLeast"/>
        </w:trPr>
        <w:tc>
          <w:tcPr>
            <w:tcW w:w="5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саласындағы реттелетін нарық субъектілерінің өніміне, тауарларына, қызметтеріне баға өсуінің инфляцияға үлесі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60" w:hRule="atLeast"/>
        </w:trPr>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темір жол көлігімен тасымалдауға тарналған тарифтердің өсуі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өнімдеріне, тауарларына, қызметтеріне нвестицияларды көздейтін темір жол көлігі, азаматтық авиация, порттар қызметі саласындағы реттелетін нарық субъектілерінің өніміне, тауарларына, қызметтеріне бағаларды келісу туралы дәлелді қорытындыларының үлес салмағы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1581"/>
        <w:gridCol w:w="1856"/>
        <w:gridCol w:w="1830"/>
        <w:gridCol w:w="1896"/>
        <w:gridCol w:w="1515"/>
      </w:tblGrid>
      <w:tr>
        <w:trPr>
          <w:trHeight w:val="495" w:hRule="atLeast"/>
        </w:trPr>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азаматтық авиация, порттар қызметі саласындағы нарық субъектілерінің хабарламаларын қарау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4" w:id="17"/>
    <w:p>
      <w:pPr>
        <w:spacing w:after="0"/>
        <w:ind w:left="0"/>
        <w:jc w:val="both"/>
      </w:pPr>
      <w:r>
        <w:rPr>
          <w:rFonts w:ascii="Times New Roman"/>
          <w:b w:val="false"/>
          <w:i w:val="false"/>
          <w:color w:val="000000"/>
          <w:sz w:val="28"/>
        </w:rPr>
        <w:t>
      1.2.3-міндет. Газ, мұнай өнімдерін өндіру, мұнай тасымалдау саласындағы реттелетін нарық субъектілерінің өнімдеріне, тауарларына, қызметтеріне бағалардың негізсіз өсуіне жол бермеу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903"/>
        <w:gridCol w:w="835"/>
        <w:gridCol w:w="1076"/>
        <w:gridCol w:w="976"/>
        <w:gridCol w:w="989"/>
        <w:gridCol w:w="964"/>
        <w:gridCol w:w="1039"/>
        <w:gridCol w:w="976"/>
        <w:gridCol w:w="1140"/>
      </w:tblGrid>
      <w:tr>
        <w:trPr>
          <w:trHeight w:val="495" w:hRule="atLeast"/>
        </w:trPr>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желілер арқылы тасымалданатын газ саласындағы реттелетін нарық субъектілерінің субъектілерінің өніміне, тауарларына, қызметтеріне баға өсуінің инфляцияға үлесі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6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қызметтеріне инвестицияларды көздейтін газ, мұнай өнімдерін өндіру, мұнай тасымалдау саласындағы реттелетін нарық субъектілерінің бағаларына келісу туралы дәлелді қорытындылардың үлес салмағы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деректері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1541"/>
        <w:gridCol w:w="1882"/>
        <w:gridCol w:w="1830"/>
        <w:gridCol w:w="1895"/>
        <w:gridCol w:w="1515"/>
      </w:tblGrid>
      <w:tr>
        <w:trPr>
          <w:trHeight w:val="495" w:hRule="atLeast"/>
        </w:trPr>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 тасымалдау саласындағы реттелетін нарық субъектілерінің хабарламаларын қарау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5" w:id="18"/>
    <w:p>
      <w:pPr>
        <w:spacing w:after="0"/>
        <w:ind w:left="0"/>
        <w:jc w:val="both"/>
      </w:pPr>
      <w:r>
        <w:rPr>
          <w:rFonts w:ascii="Times New Roman"/>
          <w:b w:val="false"/>
          <w:i w:val="false"/>
          <w:color w:val="000000"/>
          <w:sz w:val="28"/>
        </w:rPr>
        <w:t>
      2-стратегиялық бағыт. Тұтынушылар, ТМС және реттелетін нарық субъектілері мүдделерінің теңгерімін қамтамасыз ету</w:t>
      </w:r>
      <w:r>
        <w:br/>
      </w:r>
      <w:r>
        <w:rPr>
          <w:rFonts w:ascii="Times New Roman"/>
          <w:b w:val="false"/>
          <w:i w:val="false"/>
          <w:color w:val="000000"/>
          <w:sz w:val="28"/>
        </w:rPr>
        <w:t>
      </w:t>
      </w:r>
      <w:r>
        <w:rPr>
          <w:rFonts w:ascii="Times New Roman"/>
          <w:b w:val="false"/>
          <w:i w:val="false"/>
          <w:color w:val="ff0000"/>
          <w:sz w:val="28"/>
        </w:rPr>
        <w:t>Ескерту. 2-стратегиялық бағытқа өзгеріс енгізілді - ҚР Үкіметінің 12.06.2014</w:t>
      </w:r>
      <w:r>
        <w:rPr>
          <w:rFonts w:ascii="Times New Roman"/>
          <w:b w:val="false"/>
          <w:i w:val="false"/>
          <w:color w:val="000000"/>
          <w:sz w:val="28"/>
        </w:rPr>
        <w:t> </w:t>
      </w:r>
      <w:r>
        <w:rPr>
          <w:rFonts w:ascii="Times New Roman"/>
          <w:b w:val="false"/>
          <w:i w:val="false"/>
          <w:color w:val="000000"/>
          <w:sz w:val="28"/>
        </w:rPr>
        <w:t>№ 642</w:t>
      </w:r>
      <w:r>
        <w:rPr>
          <w:rFonts w:ascii="Times New Roman"/>
          <w:b w:val="false"/>
          <w:i w:val="false"/>
          <w:color w:val="000000"/>
          <w:sz w:val="28"/>
        </w:rPr>
        <w:t> </w:t>
      </w:r>
      <w:r>
        <w:rPr>
          <w:rFonts w:ascii="Times New Roman"/>
          <w:b w:val="false"/>
          <w:i w:val="false"/>
          <w:color w:val="ff0000"/>
          <w:sz w:val="28"/>
        </w:rPr>
        <w:t>қаулысымен.</w:t>
      </w:r>
    </w:p>
    <w:bookmarkEnd w:id="18"/>
    <w:bookmarkStart w:name="z36" w:id="19"/>
    <w:p>
      <w:pPr>
        <w:spacing w:after="0"/>
        <w:ind w:left="0"/>
        <w:jc w:val="both"/>
      </w:pPr>
      <w:r>
        <w:rPr>
          <w:rFonts w:ascii="Times New Roman"/>
          <w:b w:val="false"/>
          <w:i w:val="false"/>
          <w:color w:val="000000"/>
          <w:sz w:val="28"/>
        </w:rPr>
        <w:t>
      2.1-мақсат. Тұтынушылар, ТМС және реттелетін нарық субъектілері мүдделерінің теңгерімін бақылау шаралары арқылы қамтамасыз ету</w:t>
      </w:r>
      <w:r>
        <w:br/>
      </w:r>
      <w:r>
        <w:rPr>
          <w:rFonts w:ascii="Times New Roman"/>
          <w:b w:val="false"/>
          <w:i w:val="false"/>
          <w:color w:val="000000"/>
          <w:sz w:val="28"/>
        </w:rPr>
        <w:t>
      Осы мақсаттарға қол жеткізуге бағытталған бюджеттік бағдарламалардың кодтары 001, 004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0"/>
        <w:gridCol w:w="901"/>
        <w:gridCol w:w="750"/>
        <w:gridCol w:w="1025"/>
        <w:gridCol w:w="1025"/>
        <w:gridCol w:w="1100"/>
        <w:gridCol w:w="1063"/>
        <w:gridCol w:w="962"/>
        <w:gridCol w:w="1012"/>
        <w:gridCol w:w="1012"/>
      </w:tblGrid>
      <w:tr>
        <w:trPr>
          <w:trHeight w:val="570" w:hRule="atLeast"/>
        </w:trPr>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«Мемлекеттік орган қабылдайтын шешімдердің ашықтығы» қосалқы индексі бойынша Қазақстанның позициясы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«Мемлекеттік қызметшілердің шешімдеріндегі фаворитизм» қосалқы индекс бойынша Қазақстанның позициясы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«Саясатқа қоғамдық сенім» қосалқы индекс бойынша Қазақстанның позициясы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есебі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реттеліп көрсетілетін қызметтердің қысқартылған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Үкіметі қаулысы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саласындағы КО және ЕЭК елдерінің жақындастырылған заңнамаларының саны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қайтарылған қаражаттардың саны (олармен жіберген бұзушылықтар үшін)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санкциялары түрінде бюджетке өндіріп алынған қаражаттардың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bl>
    <w:bookmarkStart w:name="z37" w:id="20"/>
    <w:p>
      <w:pPr>
        <w:spacing w:after="0"/>
        <w:ind w:left="0"/>
        <w:jc w:val="both"/>
      </w:pPr>
      <w:r>
        <w:rPr>
          <w:rFonts w:ascii="Times New Roman"/>
          <w:b w:val="false"/>
          <w:i w:val="false"/>
          <w:color w:val="000000"/>
          <w:sz w:val="28"/>
        </w:rPr>
        <w:t>
      2.1.1-міндет. Реттеліп көрсетілетін қызметтерге (тауарларға, жұмыстарға) кемсітусіз қол жеткізуді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902"/>
        <w:gridCol w:w="834"/>
        <w:gridCol w:w="1051"/>
        <w:gridCol w:w="1001"/>
        <w:gridCol w:w="988"/>
        <w:gridCol w:w="988"/>
        <w:gridCol w:w="1038"/>
        <w:gridCol w:w="988"/>
        <w:gridCol w:w="1063"/>
      </w:tblGrid>
      <w:tr>
        <w:trPr>
          <w:trHeight w:val="495" w:hRule="atLeast"/>
        </w:trPr>
        <w:tc>
          <w:tcPr>
            <w:tcW w:w="5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Кемсітусіз қол жеткізу фактілері бойынша түскен өтініштердің жалпы көлеміне реттеліп көрсетілетін қызметтерге (тауарларға, жұмыстарға) кемсітусіз қол жеткізу фактілері бойынша тұтынушылардың қанағаттандырылған өтініштерінің (шағымдарының) үлесі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тізбесінің, қызметтерге тарифтердің ақпараттық ашықтығы арқылы тең қол жеткізуді қамтамасыз ету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тізбесін қысқарту бойынша Қазақстан Республикасы Үкіметінің қаулысына енгізілген өзгерістердің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590"/>
        <w:gridCol w:w="1944"/>
        <w:gridCol w:w="1903"/>
        <w:gridCol w:w="1958"/>
        <w:gridCol w:w="1072"/>
      </w:tblGrid>
      <w:tr>
        <w:trPr>
          <w:trHeight w:val="495" w:hRule="atLeast"/>
        </w:trPr>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қызметтерге қол жеткізуге байланысты құқықтарды бұзу жөнінде азаматтардың өтініштерін қарау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қол жеткізу бойынша ТМС-ға қызметтер тізбесінің, қызметтерге арналған тарифтердің ақпараттық ашықтығы арқылы тексерулер жүргізу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көлемдерін талдау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қызметтерінің тізбесін қысқарту мәніне талдау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21"/>
    <w:p>
      <w:pPr>
        <w:spacing w:after="0"/>
        <w:ind w:left="0"/>
        <w:jc w:val="both"/>
      </w:pPr>
      <w:r>
        <w:rPr>
          <w:rFonts w:ascii="Times New Roman"/>
          <w:b w:val="false"/>
          <w:i w:val="false"/>
          <w:color w:val="000000"/>
          <w:sz w:val="28"/>
        </w:rPr>
        <w:t>
      2.1.2-міндет. Тұтынушылар мен ТМС арасындағы мүдделердің теңгерімін қамтамасыз ету, реттеліп көрсетілетін қызметтер сапасына қанағаттанарлық</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902"/>
        <w:gridCol w:w="834"/>
        <w:gridCol w:w="1051"/>
        <w:gridCol w:w="1001"/>
        <w:gridCol w:w="988"/>
        <w:gridCol w:w="988"/>
        <w:gridCol w:w="1038"/>
        <w:gridCol w:w="988"/>
        <w:gridCol w:w="1063"/>
      </w:tblGrid>
      <w:tr>
        <w:trPr>
          <w:trHeight w:val="495" w:hRule="atLeast"/>
        </w:trPr>
        <w:tc>
          <w:tcPr>
            <w:tcW w:w="5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қызметтерге арналған өтініштердің (шағымдардың) жалпы көлеміне реттеліп көрсетілетін қызметтердің (тауарлардың, жұмыстардың) сапасы бойынша тұтынушылардың қанағаттандырылған өтініштерінің (шағымдарының) үлесі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бұзушылығын жою туралы енгізілген нұсқамалардың төмендеуі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істер бойынша қабылданған қаулылардың төмендеуі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талқылауларының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жалпы санына ТМС жойған бұзушылықтардың үлестік салмағы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590"/>
        <w:gridCol w:w="1944"/>
        <w:gridCol w:w="1903"/>
        <w:gridCol w:w="1958"/>
        <w:gridCol w:w="1072"/>
      </w:tblGrid>
      <w:tr>
        <w:trPr>
          <w:trHeight w:val="495" w:hRule="atLeast"/>
        </w:trPr>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қызметтердің сапасына байланысты азаматтардың өтініштерін қарау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алуға және рұқсат беруге түскен өтініштерді қарау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8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министрлігіне рұқсат беру рәсімдерін қысқарту жөнінде ұсыныстар енгізу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жылдық жоспарына сәйкес және тәуекелдерді бағалау жүйесін ескеріле отырып ТМС қызметіне тексерулер жүргізу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сметаларды орындау туралы ТМС-ның есептерін қарау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22"/>
    <w:p>
      <w:pPr>
        <w:spacing w:after="0"/>
        <w:ind w:left="0"/>
        <w:jc w:val="both"/>
      </w:pPr>
      <w:r>
        <w:rPr>
          <w:rFonts w:ascii="Times New Roman"/>
          <w:b w:val="false"/>
          <w:i w:val="false"/>
          <w:color w:val="000000"/>
          <w:sz w:val="28"/>
        </w:rPr>
        <w:t>
      2.2-мақсат. Тұтынушылар, ТМС және реттелетін нарық субъектілері мүдделерінің теңгерімін жариялылық арқылы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888"/>
        <w:gridCol w:w="816"/>
        <w:gridCol w:w="1006"/>
        <w:gridCol w:w="1006"/>
        <w:gridCol w:w="1082"/>
        <w:gridCol w:w="1044"/>
        <w:gridCol w:w="942"/>
        <w:gridCol w:w="993"/>
        <w:gridCol w:w="993"/>
      </w:tblGrid>
      <w:tr>
        <w:trPr>
          <w:trHeight w:val="570" w:hRule="atLeast"/>
        </w:trPr>
        <w:tc>
          <w:tcPr>
            <w:tcW w:w="5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тыңдаулар өткізу кезінде тұтынушырды қамту және тұтынушылар алдында ТМС-ның жыл сайынғы есебі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реттеу мәселелері бойынша қоғамдық бірлестіктерді, қауымдастықтарды қамту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саясат мәселелері бойынша материалдарды БАҚ жариялау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форматта қабылданған ТМС-ның өтінімдерінің үлесі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 және бизнес секторымен бірлесіп іске асырылған жобаралдың үлесі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40" w:id="23"/>
    <w:p>
      <w:pPr>
        <w:spacing w:after="0"/>
        <w:ind w:left="0"/>
        <w:jc w:val="both"/>
      </w:pPr>
      <w:r>
        <w:rPr>
          <w:rFonts w:ascii="Times New Roman"/>
          <w:b w:val="false"/>
          <w:i w:val="false"/>
          <w:color w:val="000000"/>
          <w:sz w:val="28"/>
        </w:rPr>
        <w:t>
      2.2.1-міндет. Ашықтықты арттыру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910"/>
        <w:gridCol w:w="758"/>
        <w:gridCol w:w="1055"/>
        <w:gridCol w:w="1004"/>
        <w:gridCol w:w="992"/>
        <w:gridCol w:w="992"/>
        <w:gridCol w:w="1042"/>
        <w:gridCol w:w="992"/>
        <w:gridCol w:w="1068"/>
      </w:tblGrid>
      <w:tr>
        <w:trPr>
          <w:trHeight w:val="495" w:hRule="atLeast"/>
        </w:trPr>
        <w:tc>
          <w:tcPr>
            <w:tcW w:w="5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өткізілген жария тындаулардың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6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тұтынушылар алдында жыл сайынғы өткізген есептерінің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бірлестіктерді, қауымдастықтарды аккредиттеу бойынша өткізілген рәсімдердің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саясатты түсіндіру бойынша елді мекендерге бару саны, пресс-турлар, брифингтер, дөңгелек үстелдер және т.б. өткізу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 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590"/>
        <w:gridCol w:w="1944"/>
        <w:gridCol w:w="1903"/>
        <w:gridCol w:w="1958"/>
        <w:gridCol w:w="1072"/>
      </w:tblGrid>
      <w:tr>
        <w:trPr>
          <w:trHeight w:val="495" w:hRule="atLeast"/>
        </w:trPr>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95"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84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жария тыңдаулар өткізу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7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бірлестіктерді, қауымдастықтарды аккредиттеу бойынша рәсімдер жүргізу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7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веб-сайтын өзекті жаңалықтармен және құжаттармен толтыру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мүдделерін қозғайтын тарифтік саясат мәселелері бойынша түсініктеме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24"/>
    <w:p>
      <w:pPr>
        <w:spacing w:after="0"/>
        <w:ind w:left="0"/>
        <w:jc w:val="both"/>
      </w:pPr>
      <w:r>
        <w:rPr>
          <w:rFonts w:ascii="Times New Roman"/>
          <w:b w:val="false"/>
          <w:i w:val="false"/>
          <w:color w:val="000000"/>
          <w:sz w:val="28"/>
        </w:rPr>
        <w:t>
      2.3-мақсат. Мемлекеттік қызметтерді көрсету сапасын арттыруды қамтамасыз ету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891"/>
        <w:gridCol w:w="1062"/>
        <w:gridCol w:w="1007"/>
        <w:gridCol w:w="1084"/>
        <w:gridCol w:w="1084"/>
        <w:gridCol w:w="1084"/>
        <w:gridCol w:w="1084"/>
        <w:gridCol w:w="1084"/>
        <w:gridCol w:w="1084"/>
      </w:tblGrid>
      <w:tr>
        <w:trPr>
          <w:trHeight w:val="570" w:hRule="atLeast"/>
        </w:trPr>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көрсете отырып)</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085"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қоса алғанда, бизнесті тіркеуге және жүргізуге (рұсаттар, лицензиялар, сертификаттар алуға, консултациялар алуға) байланысты операциялық шығындарды төмендету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9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сапасын қанағаттанған тұтынушылардың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қызметтен алған субъектілердің сауалдамасы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2" w:id="25"/>
    <w:p>
      <w:pPr>
        <w:spacing w:after="0"/>
        <w:ind w:left="0"/>
        <w:jc w:val="both"/>
      </w:pPr>
      <w:r>
        <w:rPr>
          <w:rFonts w:ascii="Times New Roman"/>
          <w:b w:val="false"/>
          <w:i w:val="false"/>
          <w:color w:val="000000"/>
          <w:sz w:val="28"/>
        </w:rPr>
        <w:t>
      2.3.1-міндет. Көрсетілетін мемлекеттік қызметтер сапасының ашықтығын және тұтынушылардың қанағаттануын арттыру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905"/>
        <w:gridCol w:w="836"/>
        <w:gridCol w:w="1052"/>
        <w:gridCol w:w="1002"/>
        <w:gridCol w:w="989"/>
        <w:gridCol w:w="989"/>
        <w:gridCol w:w="1040"/>
        <w:gridCol w:w="989"/>
        <w:gridCol w:w="1065"/>
      </w:tblGrid>
      <w:tr>
        <w:trPr>
          <w:trHeight w:val="105"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 беру жөніндегі өтініштерді қарау (мемлекеттік қызметтерді көрсету) мерзімдерін қысқарту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электрондық форматта ұсыну кезінде мемлекеттік қызметтерді көрсету үшін талап етілетін қысқартылған қағаз құжаттардың саны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нысанға көшіру жолымен орталық мемлекеттік органдарның және аумақтық бөлімшелердің автоматтандырылған мемлекеттік қызметтерінің саны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мемлекеттік қызметтердің жалпы көлеміне электрондық нысанда көрсетілген мемлекеттік қызметтердің үлесі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2"/>
        <w:gridCol w:w="1588"/>
        <w:gridCol w:w="1942"/>
        <w:gridCol w:w="1901"/>
        <w:gridCol w:w="1956"/>
        <w:gridCol w:w="1071"/>
      </w:tblGrid>
      <w:tr>
        <w:trPr>
          <w:trHeight w:val="495" w:hRule="atLeast"/>
        </w:trPr>
        <w:tc>
          <w:tcPr>
            <w:tcW w:w="5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алуға арналған өтініштерді қарау уақытын қысқарту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Лицензияларды электрондық форматта мәліметтер нысанына ауыстыру арқылы оларды алуға арналған өтініштерді қарау кезіндегі қағаз құжаттарды қысқарту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электрондық нысанға ауыстыру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электрондық нысанда көрсету кезінде рұқсат беру құжаттарын беру үшін талап етілетін қағаз құжаттардың санын қысқарту мәніне талдау жүргізу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3" w:id="26"/>
    <w:p>
      <w:pPr>
        <w:spacing w:after="0"/>
        <w:ind w:left="0"/>
        <w:jc w:val="both"/>
      </w:pPr>
      <w:r>
        <w:rPr>
          <w:rFonts w:ascii="Times New Roman"/>
          <w:b w:val="false"/>
          <w:i w:val="false"/>
          <w:color w:val="000000"/>
          <w:sz w:val="28"/>
        </w:rPr>
        <w:t>
      </w:t>
      </w:r>
      <w:r>
        <w:rPr>
          <w:rFonts w:ascii="Times New Roman"/>
          <w:b/>
          <w:i w:val="false"/>
          <w:color w:val="000000"/>
          <w:sz w:val="28"/>
        </w:rPr>
        <w:t>3.2. Мемлекеттiк органның стратегиялық мақсаттары мемлекеттiң стратегиялық мақсаттарға сәйкестігі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5"/>
        <w:gridCol w:w="8455"/>
      </w:tblGrid>
      <w:tr>
        <w:trPr>
          <w:trHeight w:val="585"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нормативтiк құқықтық актiнiң атауы</w:t>
            </w:r>
          </w:p>
        </w:tc>
      </w:tr>
      <w:tr>
        <w:trPr>
          <w:trHeight w:val="120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нарықтар субъектілерінің тиімді жұмыс істеу және даму жағдайларын қамтамасыз ету.</w:t>
            </w:r>
          </w:p>
        </w:tc>
        <w:tc>
          <w:tcPr>
            <w:tcW w:w="8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«жасыл экономикаға» көшуі жөніндегі тұжырымдама туралы» Қазақстан Республикасы Президентінің 2013 жылғы 30 мамырдағы № 577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гендерлiк теңдiктiң 2006 – 2016 жылдарға арналған стратегиясын бекiту туралы» Қазақстан Республикасы Президентiнiң 2005 жылғы 29 қарашадағы № 1677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Президентiнiң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p>
        </w:tc>
      </w:tr>
      <w:tr>
        <w:trPr>
          <w:trHeight w:val="1125"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ТМС-ның қызмет тиiмдiлiгiн арттыру</w:t>
            </w:r>
          </w:p>
        </w:tc>
        <w:tc>
          <w:tcPr>
            <w:tcW w:w="0" w:type="auto"/>
            <w:vMerge/>
            <w:tcBorders>
              <w:top w:val="nil"/>
              <w:left w:val="single" w:color="cfcfcf" w:sz="5"/>
              <w:bottom w:val="single" w:color="cfcfcf" w:sz="5"/>
              <w:right w:val="single" w:color="cfcfcf" w:sz="5"/>
            </w:tcBorders>
          </w:tcPr>
          <w:p/>
        </w:tc>
      </w:tr>
      <w:tr>
        <w:trPr>
          <w:trHeight w:val="1125"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өнімдеріне, тауарларына, қызметтеріне бағалардың негізсіз өсуіне жол бермеу</w:t>
            </w:r>
          </w:p>
        </w:tc>
        <w:tc>
          <w:tcPr>
            <w:tcW w:w="0" w:type="auto"/>
            <w:vMerge/>
            <w:tcBorders>
              <w:top w:val="nil"/>
              <w:left w:val="single" w:color="cfcfcf" w:sz="5"/>
              <w:bottom w:val="single" w:color="cfcfcf" w:sz="5"/>
              <w:right w:val="single" w:color="cfcfcf" w:sz="5"/>
            </w:tcBorders>
          </w:tcPr>
          <w:p/>
        </w:tc>
      </w:tr>
      <w:tr>
        <w:trPr>
          <w:trHeight w:val="1125"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 ТМС және реттелетін нарық субъектілері мүдделерінің теңгерімін қамтамасыз ету</w:t>
            </w:r>
          </w:p>
        </w:tc>
        <w:tc>
          <w:tcPr>
            <w:tcW w:w="0" w:type="auto"/>
            <w:vMerge/>
            <w:tcBorders>
              <w:top w:val="nil"/>
              <w:left w:val="single" w:color="cfcfcf" w:sz="5"/>
              <w:bottom w:val="single" w:color="cfcfcf" w:sz="5"/>
              <w:right w:val="single" w:color="cfcfcf" w:sz="5"/>
            </w:tcBorders>
          </w:tcPr>
          <w:p/>
        </w:tc>
      </w:tr>
      <w:tr>
        <w:trPr>
          <w:trHeight w:val="1125"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Тұтынушылар, ТМС және реттелетін нарық субъектілері мүдделерінің теңгерімін бақылау шаралары арқылы қамтамасыз ету</w:t>
            </w:r>
          </w:p>
        </w:tc>
        <w:tc>
          <w:tcPr>
            <w:tcW w:w="0" w:type="auto"/>
            <w:vMerge/>
            <w:tcBorders>
              <w:top w:val="nil"/>
              <w:left w:val="single" w:color="cfcfcf" w:sz="5"/>
              <w:bottom w:val="single" w:color="cfcfcf" w:sz="5"/>
              <w:right w:val="single" w:color="cfcfcf" w:sz="5"/>
            </w:tcBorders>
          </w:tcPr>
          <w:p/>
        </w:tc>
      </w:tr>
      <w:tr>
        <w:trPr>
          <w:trHeight w:val="1125"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r>
              <w:br/>
            </w:r>
            <w:r>
              <w:rPr>
                <w:rFonts w:ascii="Times New Roman"/>
                <w:b w:val="false"/>
                <w:i w:val="false"/>
                <w:color w:val="000000"/>
                <w:sz w:val="20"/>
              </w:rPr>
              <w:t>
</w:t>
            </w:r>
            <w:r>
              <w:rPr>
                <w:rFonts w:ascii="Times New Roman"/>
                <w:b w:val="false"/>
                <w:i w:val="false"/>
                <w:color w:val="000000"/>
                <w:sz w:val="20"/>
              </w:rPr>
              <w:t>Тұтынушылар, ТМС және реттелетін нарық субъектілері мүдделерінің теңгерімін жариялылық арқылы қамтамасыз ету</w:t>
            </w:r>
          </w:p>
        </w:tc>
        <w:tc>
          <w:tcPr>
            <w:tcW w:w="0" w:type="auto"/>
            <w:vMerge/>
            <w:tcBorders>
              <w:top w:val="nil"/>
              <w:left w:val="single" w:color="cfcfcf" w:sz="5"/>
              <w:bottom w:val="single" w:color="cfcfcf" w:sz="5"/>
              <w:right w:val="single" w:color="cfcfcf" w:sz="5"/>
            </w:tcBorders>
          </w:tcPr>
          <w:p/>
        </w:tc>
      </w:tr>
      <w:tr>
        <w:trPr>
          <w:trHeight w:val="120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w:t>
            </w:r>
            <w:r>
              <w:br/>
            </w:r>
            <w:r>
              <w:rPr>
                <w:rFonts w:ascii="Times New Roman"/>
                <w:b w:val="false"/>
                <w:i w:val="false"/>
                <w:color w:val="000000"/>
                <w:sz w:val="20"/>
              </w:rPr>
              <w:t>
</w:t>
            </w:r>
            <w:r>
              <w:rPr>
                <w:rFonts w:ascii="Times New Roman"/>
                <w:b w:val="false"/>
                <w:i w:val="false"/>
                <w:color w:val="000000"/>
                <w:sz w:val="20"/>
              </w:rPr>
              <w:t>Мемлекеттік қызметтерді көрсету сапасын арттыруды қамтамасыз ету</w:t>
            </w:r>
          </w:p>
        </w:tc>
        <w:tc>
          <w:tcPr>
            <w:tcW w:w="0" w:type="auto"/>
            <w:vMerge/>
            <w:tcBorders>
              <w:top w:val="nil"/>
              <w:left w:val="single" w:color="cfcfcf" w:sz="5"/>
              <w:bottom w:val="single" w:color="cfcfcf" w:sz="5"/>
              <w:right w:val="single" w:color="cfcfcf" w:sz="5"/>
            </w:tcBorders>
          </w:tcPr>
          <w:p/>
        </w:tc>
      </w:tr>
    </w:tbl>
    <w:bookmarkStart w:name="z44" w:id="27"/>
    <w:p>
      <w:pPr>
        <w:spacing w:after="0"/>
        <w:ind w:left="0"/>
        <w:jc w:val="left"/>
      </w:pPr>
      <w:r>
        <w:rPr>
          <w:rFonts w:ascii="Times New Roman"/>
          <w:b/>
          <w:i w:val="false"/>
          <w:color w:val="000000"/>
        </w:rPr>
        <w:t xml:space="preserve"> 
4. Функционалдық мүмкіндіктерді дамыту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1"/>
        <w:gridCol w:w="7511"/>
        <w:gridCol w:w="1878"/>
      </w:tblGrid>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мақсаты мен мiндетiнiң атауы</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 мақсаты мен мiндетiн iске асыру жөнiндегi iс-шаралар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нарықтар субъектілерінің тиімді жұмыс істеу және даму жағдайларын қамтамасыз ету</w:t>
            </w:r>
          </w:p>
        </w:tc>
        <w:tc>
          <w:tcPr>
            <w:tcW w:w="7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әлеуетiн тұрақты арттыру, бiлiктi мамандарды, оның iшiнде жоғары оқу орындарының түлектерiн тарту, біліктілік деңгейін арттыру, сондай-ақ қызметкерлердi ынталандыру, әрбiр қызметкердiң жұмысының тиiмдiлiгiн одан әрi жетiлдiруге ықпал ететiн қолайлы еңбек жағдайларын жасау. Жұмыс тиiмдiлiгiн арттыру үшiн жаңа техника мен технологиялар санын және олармен қамтылуын ұлғайту. Агенттік қызметкерлерінің біліктілік деңгейін арттыру</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ТМС қызметiнiң тиiмдiлiгiн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Мiндеттер: ТМС қызметтерiнiң тиiмдiлiгiн арттыру:</w:t>
            </w:r>
            <w:r>
              <w:br/>
            </w:r>
            <w:r>
              <w:rPr>
                <w:rFonts w:ascii="Times New Roman"/>
                <w:b w:val="false"/>
                <w:i w:val="false"/>
                <w:color w:val="000000"/>
                <w:sz w:val="20"/>
              </w:rPr>
              <w:t>
</w:t>
            </w:r>
            <w:r>
              <w:rPr>
                <w:rFonts w:ascii="Times New Roman"/>
                <w:b w:val="false"/>
                <w:i w:val="false"/>
                <w:color w:val="000000"/>
                <w:sz w:val="20"/>
              </w:rPr>
              <w:t>электр және жылу энергетикасы, су шаруашылығы және кәріз жүйелері саласында;</w:t>
            </w:r>
            <w:r>
              <w:br/>
            </w:r>
            <w:r>
              <w:rPr>
                <w:rFonts w:ascii="Times New Roman"/>
                <w:b w:val="false"/>
                <w:i w:val="false"/>
                <w:color w:val="000000"/>
                <w:sz w:val="20"/>
              </w:rPr>
              <w:t>
</w:t>
            </w:r>
            <w:r>
              <w:rPr>
                <w:rFonts w:ascii="Times New Roman"/>
                <w:b w:val="false"/>
                <w:i w:val="false"/>
                <w:color w:val="000000"/>
                <w:sz w:val="20"/>
              </w:rPr>
              <w:t>темір жол көлігі саласында;</w:t>
            </w:r>
            <w:r>
              <w:br/>
            </w:r>
            <w:r>
              <w:rPr>
                <w:rFonts w:ascii="Times New Roman"/>
                <w:b w:val="false"/>
                <w:i w:val="false"/>
                <w:color w:val="000000"/>
                <w:sz w:val="20"/>
              </w:rPr>
              <w:t>
</w:t>
            </w:r>
            <w:r>
              <w:rPr>
                <w:rFonts w:ascii="Times New Roman"/>
                <w:b w:val="false"/>
                <w:i w:val="false"/>
                <w:color w:val="000000"/>
                <w:sz w:val="20"/>
              </w:rPr>
              <w:t>мұнайды және мұнай өнімдерін тасымалдау, газды немесе газ конденсатын сақтау, тасымалдау, газ таратушы қондырғылары мен газ құбырлары саласында;</w:t>
            </w:r>
            <w:r>
              <w:br/>
            </w:r>
            <w:r>
              <w:rPr>
                <w:rFonts w:ascii="Times New Roman"/>
                <w:b w:val="false"/>
                <w:i w:val="false"/>
                <w:color w:val="000000"/>
                <w:sz w:val="20"/>
              </w:rPr>
              <w:t>
</w:t>
            </w:r>
            <w:r>
              <w:rPr>
                <w:rFonts w:ascii="Times New Roman"/>
                <w:b w:val="false"/>
                <w:i w:val="false"/>
                <w:color w:val="000000"/>
                <w:sz w:val="20"/>
              </w:rPr>
              <w:t>аэронавигация, порттар және әуежайлар саласында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өніміне, тауарларына, қызметтеріне бағалардың негізсіз өсуіне жол бермеу</w:t>
            </w:r>
          </w:p>
        </w:tc>
        <w:tc>
          <w:tcPr>
            <w:tcW w:w="7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әлеуетiн тұрақты арттыру, бiлiктi мамандарды, оның iшiнде жоғары оқу орындарының түлектерiн тарту, біліктілік деңгейін арттыру, сондай-ақ қызметкерлердi ынталандыру, әрбiр қызметкердiң жұмысының тиiмдiлiгiн одан әрi жетiлдiруге ықпал ететiн қолайлы еңбек жағдайларын жасау. Жұмыс тиiмдiлiгiн арттыру үшiн жаңа техника мен технологиялар санын және олармен қамтылуын ұлғайту. Агенттік қызметкерлерінің біліктілік деңгейін арттыру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Мiндеттер: Реттелетін нарық субъектілерінің өніміне, тауарларына, қызметтеріне бағалардың негізсіз өсуіне жол бермеу:</w:t>
            </w:r>
            <w:r>
              <w:br/>
            </w:r>
            <w:r>
              <w:rPr>
                <w:rFonts w:ascii="Times New Roman"/>
                <w:b w:val="false"/>
                <w:i w:val="false"/>
                <w:color w:val="000000"/>
                <w:sz w:val="20"/>
              </w:rPr>
              <w:t>
</w:t>
            </w:r>
            <w:r>
              <w:rPr>
                <w:rFonts w:ascii="Times New Roman"/>
                <w:b w:val="false"/>
                <w:i w:val="false"/>
                <w:color w:val="000000"/>
                <w:sz w:val="20"/>
              </w:rPr>
              <w:t>электр энергетикасы саласында;</w:t>
            </w:r>
            <w:r>
              <w:br/>
            </w:r>
            <w:r>
              <w:rPr>
                <w:rFonts w:ascii="Times New Roman"/>
                <w:b w:val="false"/>
                <w:i w:val="false"/>
                <w:color w:val="000000"/>
                <w:sz w:val="20"/>
              </w:rPr>
              <w:t>
</w:t>
            </w:r>
            <w:r>
              <w:rPr>
                <w:rFonts w:ascii="Times New Roman"/>
                <w:b w:val="false"/>
                <w:i w:val="false"/>
                <w:color w:val="000000"/>
                <w:sz w:val="20"/>
              </w:rPr>
              <w:t>темір жол көлігі, азаматтық авиация, порт қызметі саласында;</w:t>
            </w:r>
            <w:r>
              <w:br/>
            </w:r>
            <w:r>
              <w:rPr>
                <w:rFonts w:ascii="Times New Roman"/>
                <w:b w:val="false"/>
                <w:i w:val="false"/>
                <w:color w:val="000000"/>
                <w:sz w:val="20"/>
              </w:rPr>
              <w:t>
</w:t>
            </w:r>
            <w:r>
              <w:rPr>
                <w:rFonts w:ascii="Times New Roman"/>
                <w:b w:val="false"/>
                <w:i w:val="false"/>
                <w:color w:val="000000"/>
                <w:sz w:val="20"/>
              </w:rPr>
              <w:t>газ, мұнай өнімдерін өндіру, мұнай тасымалдау саласында</w:t>
            </w: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 ТМС және реттелетін нарық субъектілері мүдделерінің теңгерімдерін қамтамасыз ету</w:t>
            </w:r>
          </w:p>
        </w:tc>
        <w:tc>
          <w:tcPr>
            <w:tcW w:w="7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әлеуетiн тұрақты арттыру, бiлiктi мамандарды, оның iшiнде жоғары оқу орындарының түлектерiн тарту, біліктілік деңгейін арттыру, сондай-ақ қызметкерлердi ынталандыру, әрбiр қызметкердiң жұмысының тиiмдiлiгiн одан әрi жетiлдiруге ықпал ететiн қолайлы еңбек жағдайларын жасау. Жұмыс тиiмдiлiгiн арттыру үшiн жаңа техника мен технологиялар санын және олармен қамтылуын ұлғайту. Агенттік қызметкерлерінің біліктілік деңгейін арттыру</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Тұтынушылар, ТМС және нарық субъектілері мүдделерінің теңгерімдерін бақылау шаралары арқылы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Реттеліп көрсетілетін қызметтерге (тауарларға, жұмыстарға) кемсітусіз қол жеткізуді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Тұтынушылар мен ТМС арасындағы мүдделердің теңгерімін қамтамасыз ету, реттеліп көрсетілетін қызметтердің сапасына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r>
              <w:br/>
            </w:r>
            <w:r>
              <w:rPr>
                <w:rFonts w:ascii="Times New Roman"/>
                <w:b w:val="false"/>
                <w:i w:val="false"/>
                <w:color w:val="000000"/>
                <w:sz w:val="20"/>
              </w:rPr>
              <w:t>
</w:t>
            </w:r>
            <w:r>
              <w:rPr>
                <w:rFonts w:ascii="Times New Roman"/>
                <w:b w:val="false"/>
                <w:i w:val="false"/>
                <w:color w:val="000000"/>
                <w:sz w:val="20"/>
              </w:rPr>
              <w:t xml:space="preserve">Тұтынушылар, ТМС және реттелетін нарық субъектілері мүдделерінің теңгерімін жариялылық арқылы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Ашықтықты арттыру</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8"/>
    <w:p>
      <w:pPr>
        <w:spacing w:after="0"/>
        <w:ind w:left="0"/>
        <w:jc w:val="left"/>
      </w:pPr>
      <w:r>
        <w:rPr>
          <w:rFonts w:ascii="Times New Roman"/>
          <w:b/>
          <w:i w:val="false"/>
          <w:color w:val="000000"/>
        </w:rPr>
        <w:t xml:space="preserve"> 
5. Ведомствоаралық өзара іс-қимыл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2773"/>
        <w:gridCol w:w="7548"/>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іс-қимыл талап етілетін міндеттердің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іске асыратын шаралар</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 субъектілерінің тиімді жұмыс істеу және даму жағдайларын қамтамасыз ету</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Табиғи монополиялар субъектілері қызметінің тиімділігін арттыру</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Электр және жылу энергетикасы, су шаруашылығы және кәріз жүйелері саласындағы ТМС қызметiнiң тиiмдiлiгiн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2773"/>
        <w:gridCol w:w="7548"/>
      </w:tblGrid>
      <w:tr>
        <w:trPr>
          <w:trHeight w:val="1125"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реттелiп көрсетiлетiн қызметтерiне арналған тарифтердiң инфляцияға үлесi: суық сумен жабдықтау, кәріз, ыстық сумен жабдықтау, орталықтандырылған жылыту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3014"/>
        <w:gridCol w:w="7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r>
              <w:br/>
            </w:r>
            <w:r>
              <w:rPr>
                <w:rFonts w:ascii="Times New Roman"/>
                <w:b w:val="false"/>
                <w:i w:val="false"/>
                <w:color w:val="000000"/>
                <w:sz w:val="20"/>
              </w:rPr>
              <w:t>
</w:t>
            </w:r>
            <w:r>
              <w:rPr>
                <w:rFonts w:ascii="Times New Roman"/>
                <w:b w:val="false"/>
                <w:i w:val="false"/>
                <w:color w:val="000000"/>
                <w:sz w:val="20"/>
              </w:rPr>
              <w:t>Темір жол көлігі саласындағы ТМС қызметінің тиімділігін арттыру</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саласындағы ТМС-ның негізгі құралдарын жаңғыртуға бағытталған инвестиция көлемі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2894"/>
        <w:gridCol w:w="7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r>
              <w:br/>
            </w:r>
            <w:r>
              <w:rPr>
                <w:rFonts w:ascii="Times New Roman"/>
                <w:b w:val="false"/>
                <w:i w:val="false"/>
                <w:color w:val="000000"/>
                <w:sz w:val="20"/>
              </w:rPr>
              <w:t>
</w:t>
            </w:r>
            <w:r>
              <w:rPr>
                <w:rFonts w:ascii="Times New Roman"/>
                <w:b w:val="false"/>
                <w:i w:val="false"/>
                <w:color w:val="000000"/>
                <w:sz w:val="20"/>
              </w:rPr>
              <w:t>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tc>
      </w:tr>
      <w:tr>
        <w:trPr>
          <w:trHeight w:val="459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ТМС-ның негізгі құралдарын жаңғыртуға бағытталған инвестициялардың көлемі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3256"/>
        <w:gridCol w:w="7428"/>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w:t>
            </w:r>
            <w:r>
              <w:br/>
            </w:r>
            <w:r>
              <w:rPr>
                <w:rFonts w:ascii="Times New Roman"/>
                <w:b w:val="false"/>
                <w:i w:val="false"/>
                <w:color w:val="000000"/>
                <w:sz w:val="20"/>
              </w:rPr>
              <w:t>
</w:t>
            </w:r>
            <w:r>
              <w:rPr>
                <w:rFonts w:ascii="Times New Roman"/>
                <w:b w:val="false"/>
                <w:i w:val="false"/>
                <w:color w:val="000000"/>
                <w:sz w:val="20"/>
              </w:rPr>
              <w:t>Аэронавигация, порттар және әуежайлар саласындағы ТМС қызметінің тиімділігін арттыру</w:t>
            </w:r>
          </w:p>
        </w:tc>
      </w:tr>
      <w:tr>
        <w:trPr>
          <w:trHeight w:val="85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негізгі құралдарын жаңғыртуға бағытталған инвестициялардың көлемі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2894"/>
        <w:gridCol w:w="7548"/>
      </w:tblGrid>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өнімдеріне, тауарларына, қызметтеріне бағалардың негізсіз өсуіне жол бермеу</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r>
              <w:br/>
            </w:r>
            <w:r>
              <w:rPr>
                <w:rFonts w:ascii="Times New Roman"/>
                <w:b w:val="false"/>
                <w:i w:val="false"/>
                <w:color w:val="000000"/>
                <w:sz w:val="20"/>
              </w:rPr>
              <w:t>
</w:t>
            </w:r>
            <w:r>
              <w:rPr>
                <w:rFonts w:ascii="Times New Roman"/>
                <w:b w:val="false"/>
                <w:i w:val="false"/>
                <w:color w:val="000000"/>
                <w:sz w:val="20"/>
              </w:rPr>
              <w:t>Электр энергетикасы саласындағы реттелетін нарық субъектілерінің өнімдеріне, тауарларына, қызметтеріне бағалардың негізсіз өсуіне жол бермеу</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 реттелетін нарық субъектілерінің өніміне, тауарларына, қызметтеріне баға өсуінің инфляцияға үлесі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bl>
    <w:bookmarkStart w:name="z46" w:id="29"/>
    <w:p>
      <w:pPr>
        <w:spacing w:after="0"/>
        <w:ind w:left="0"/>
        <w:jc w:val="left"/>
      </w:pPr>
      <w:r>
        <w:rPr>
          <w:rFonts w:ascii="Times New Roman"/>
          <w:b/>
          <w:i w:val="false"/>
          <w:color w:val="000000"/>
        </w:rPr>
        <w:t xml:space="preserve"> 
6. Тәуекелдердi басқару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4040"/>
        <w:gridCol w:w="6166"/>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Тәуекелдiң атауы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первентивтi және (немесе) уақтылы шараларын қабылдамаған жағдайда ықтимал салдарлар</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бағдарламаларының орындалмалуы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негізгі құралдарының тозу және нормативтік ысыраптардың деңгейі бойынша берілген параметрлерді орындамау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бағдарламалардың орындалуының тоқсан сайынғы мониторинг</w:t>
            </w:r>
          </w:p>
          <w:p>
            <w:pPr>
              <w:spacing w:after="20"/>
              <w:ind w:left="20"/>
              <w:jc w:val="both"/>
            </w:pPr>
            <w:r>
              <w:rPr>
                <w:rFonts w:ascii="Times New Roman"/>
                <w:b w:val="false"/>
                <w:i w:val="false"/>
                <w:color w:val="000000"/>
                <w:sz w:val="20"/>
              </w:rPr>
              <w:t>Инвестициялық бағдарламаның орындалмауынан тұтынушыларға сомаларды қайтару</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деңгейiнiң берiлген параметрлерден асырылуы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тұрақтылығының нашарлауына алып келуi мүмкiн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 тарифтерiнiң негiзсiз өсуiне және Агенттiк реттейтiн қызметтердiң инфляцияға Қазақстан Республикасының Үкiметi мақұлдаған үлесiн асыруға жол бермеу бойынша барлық қажеттi шараларды қабылдау</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субъектілерінің негізгі құралдарының тозу деңгейінің төмендемеуі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 ұсынатын қызметтер сапасының нашарлауы</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субъектілерінің тарифтік сметада және инвестициялық бағдарламада көрсетілген қаражаттарды мақсатты пайдалануға бақылауды күшейту</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және нормативтік тыс ысыраптардың өсуі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Ресурстарды үнемінің болмауы, реттелетін нарық субъектілері ұсынатын қызметтер сапасының нашарлауы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және нормативтен тыс ысыраптардың негізсіз өсуіне жол бермеу бойынша қажетті шараларды қабылдау, Табиғи монополия субъектілерінің қаражаттарын мақсатты пайдалануға бақылауды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тиімді жұмыс істеуіне қажет тиісті нормативтік құқықтық актілерді және шешімдердің уақытында қабылданбауы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мақсатына жетуіне әсер етуі мүмкін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шығармашылық жұмыстар сапасына бақылауды күшейту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саясатты түсіндіру бойынша шығулар санының азаюы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шатастыру, халықтың хабардар болуының төмендеуі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түсіндіру жұмыстарын тоқтатуға жол бермеу бойынша шаралар қабылдау</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Кемсітушіліксіз қол жеткізу факті бойынша реттелетін қызметтер сапасына өтініштерді (шағым) сапасыз қарау</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шатастыру, халықтың хабардар болуының төмендеуі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түсіндіру жұмыстарын тоқтатуға жол бермеу бойынша шаралар қабылдау </w:t>
            </w:r>
          </w:p>
        </w:tc>
      </w:tr>
    </w:tbl>
    <w:bookmarkStart w:name="z47" w:id="30"/>
    <w:p>
      <w:pPr>
        <w:spacing w:after="0"/>
        <w:ind w:left="0"/>
        <w:jc w:val="left"/>
      </w:pPr>
      <w:r>
        <w:rPr>
          <w:rFonts w:ascii="Times New Roman"/>
          <w:b/>
          <w:i w:val="false"/>
          <w:color w:val="000000"/>
        </w:rPr>
        <w:t xml:space="preserve"> 
7. Қазақстан Республикасы Табиғи монополияларды реттеу</w:t>
      </w:r>
      <w:r>
        <w:br/>
      </w:r>
      <w:r>
        <w:rPr>
          <w:rFonts w:ascii="Times New Roman"/>
          <w:b/>
          <w:i w:val="false"/>
          <w:color w:val="000000"/>
        </w:rPr>
        <w:t>
агенттiгiнiң бюджеттiк бағдарламалары</w:t>
      </w:r>
    </w:p>
    <w:bookmarkEnd w:id="30"/>
    <w:bookmarkStart w:name="z48" w:id="31"/>
    <w:p>
      <w:pPr>
        <w:spacing w:after="0"/>
        <w:ind w:left="0"/>
        <w:jc w:val="left"/>
      </w:pPr>
      <w:r>
        <w:rPr>
          <w:rFonts w:ascii="Times New Roman"/>
          <w:b/>
          <w:i w:val="false"/>
          <w:color w:val="000000"/>
        </w:rPr>
        <w:t xml:space="preserve"> 
1. Бюджеттiк бағдарламалар</w:t>
      </w:r>
    </w:p>
    <w:bookmarkEnd w:id="31"/>
    <w:p>
      <w:pPr>
        <w:spacing w:after="0"/>
        <w:ind w:left="0"/>
        <w:jc w:val="both"/>
      </w:pPr>
      <w:r>
        <w:rPr>
          <w:rFonts w:ascii="Times New Roman"/>
          <w:b w:val="false"/>
          <w:i w:val="false"/>
          <w:color w:val="ff0000"/>
          <w:sz w:val="28"/>
        </w:rPr>
        <w:t>      Ескерту. 1-кіші бөлімге өзгеріс енгізілді - ҚР Үкіметінің 12.06.2014 </w:t>
      </w:r>
      <w:r>
        <w:rPr>
          <w:rFonts w:ascii="Times New Roman"/>
          <w:b w:val="false"/>
          <w:i w:val="false"/>
          <w:color w:val="ff0000"/>
          <w:sz w:val="28"/>
        </w:rPr>
        <w:t>№ 642</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3932"/>
        <w:gridCol w:w="7941"/>
      </w:tblGrid>
      <w:tr>
        <w:trPr>
          <w:trHeight w:val="39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r>
      <w:tr>
        <w:trPr>
          <w:trHeight w:val="39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агенттiгiнiң орталық аппараты мен аумақтық органдарын ұстау. Табиғи монополиялар субъектiлерiнiң қызметiн реттеу.</w:t>
            </w:r>
          </w:p>
        </w:tc>
      </w:tr>
      <w:tr>
        <w:trPr>
          <w:trHeight w:val="45"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мемлекеттiк қызметтер көрсету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45" w:hRule="atLeast"/>
        </w:trPr>
        <w:tc>
          <w:tcPr>
            <w:tcW w:w="0" w:type="auto"/>
            <w:vMerge/>
            <w:tcBorders>
              <w:top w:val="nil"/>
              <w:left w:val="single" w:color="cfcfcf" w:sz="5"/>
              <w:bottom w:val="single" w:color="cfcfcf" w:sz="5"/>
              <w:right w:val="single" w:color="cfcfcf" w:sz="5"/>
            </w:tcBorders>
          </w:tcP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096"/>
        <w:gridCol w:w="1254"/>
        <w:gridCol w:w="1715"/>
        <w:gridCol w:w="1278"/>
        <w:gridCol w:w="2387"/>
        <w:gridCol w:w="1229"/>
        <w:gridCol w:w="1203"/>
        <w:gridCol w:w="1586"/>
      </w:tblGrid>
      <w:tr>
        <w:trPr>
          <w:trHeight w:val="27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нормативтік техникалық ысыраптарының деңгейі: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нормативтен тыс ысыраптарының деңгейі (олар болған жағдайда):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талдау нәтижелерінің негізінде тариф белгілеу (бенчмаркинг) әдiсiмен қамтылған су арналарының үлесі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талдау нәтижелерінің негізінде тариф белгілеу (бенчмаркинг) әдiсiмен қамтылған жылу желілері саласындағы субъектілердің үлесі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су шаруашылығы және кәріз жүйелерң саласындағы базалық ТМС-ның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электр және жылу энергетикасы саласындағы базалық ТМС-ның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кәріз жүйелері саласындағы ТМС-ның негізгі құралдарын жаңғыртуға бағытталған инвестициялардың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мен жылу энергиясын беру және тарату саласындағы ТМС-ның негізгі құралдарын жаңғыртуға бағытталған инвестициялардың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аспаптарының болуына қарай суға сараланған тарифтер бойынша жұмыс істейтін су шаруашылығы жүйелері саласындағы ТМС-ның үлес салмағы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аспаптарының болуына қарай жылуға сараланған тарифтер бойынша жұмыс істейтін жылу энергетикасы саласындағы ТМС-ның үлес салмағы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жоғарғы деңгейінде электр энергиясын бақылаудың және есептеудің автоматтандырылған жүйесін енгізу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төменгі деңгейінде электр энергиясын бақылаудың және есептеудің автоматтандырылған жүйесін енгізу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суды есептеу аспаптарымен жарақтандыру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суды есептеу аспаптарымен жарақтандыру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ортақ жылуды есептеу аспаптарымен жарақтандыру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үлес шығысын төмендететін жылу энергиясын өндіру саласындағы базалық ТМС-ның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реттеліп көрсетілетін қызметтеріне арналған тарифтердің инфляцияға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саласындағы ТМС-ның негізгі құралдарын жаңғыртуға бағытталған инвестициялардың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темір жол желілер объектілерінің негізгі құралдарының тозуы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ТМС-ның негізгі құралдарын жаңғыртуға бағытталған инвестициялардың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негізгі құралдардың тозуы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Аэроновигация, порттар және әуежайлар ТМС-ның негізгі құралдарын жаңғыртуға бағытталған инвестициялардың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Аэроновигация саласындағы объектілердің негізгі құралдарының тозуы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саласындағы объектілердің негізгі құралдарының тозуы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саласындағы объектілердің негізгі құралдарының тозуы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Еуразиялық экономикалық кеңес бекіткен «Қорытынды есепті» негізінде нормативтік құқықтық актілерді бекіту кестесін жасау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Еуразиялық экономикалық кеңес бекіткен «Қорытынды есепті» негізінде нормативтік құқықтық актіледі бекіту кестесін іске асыруда нормативтік құқықтық актілерді қабылдау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өнімдеріне, тауарларына, қызметтеріне баға өсуінің инфляцияға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өнімдеріне, тауарларына, қызметтеріне инвестицияларды көздейтін электр энергетикасы саласындағы реттелетін нарық субъектілерінің бағасына келісу туралы дәлелді қорытындылардың үлес салмағы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саласындағы реттелетін нарық субъектілерінің өнімдеріне, тауарларына, қызметтеріне арналған бағаларында көзделген инвестицияларды игеру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темір жол көлігі саласындағы реттелетін нарық субъектілерінің өнімдеріне, тауарларына, қызметтеріне баға өсуінің инфляцияға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темір жол көлігімен тасымалдауға арналған тарифтердің өсуі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қызметтеріне инвестицияларды көздейтін темір жол көлігі, азаматтық авиация, порттар қызметі саласындағы реттелетін нарық субъектілерінің бағаларын келісу туралы дәлелді қорытындылардың үлес салмағы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азаматтық авиация, порттар қызметі саласындағы реттелетін нарық субъектілерінің өнімдеріне, тауарларына, қызметтеріне арналған бағаларында көзделген инвестицияларды игеру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тасымалданатын газ саласындағы реттелетін нарық субъектілерінің өнімдеріне, тауарларына, қызметтеріне бағалардың өсуінен инфляцияға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өнімдеріне, тауарларына, қызметтеріне инвестицияларды көздейтін газ, мұнай өнімдерін өндіру, мұнайды тасымалдау саласындағы реттелетін нарық субъектілерінің өніміне, тауарларына, қызметтеріне бағаларды келісу туралы дәлелді қорытындылардың үлес салмағы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мұнайды тасымалдау саласындағы реттелетін нарық субъектілерінің өнімдеріне тауарларына, қызметтеріне арналған бағаларында көзделген инвестицияларды игеру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Кемсітусіз қол жеткізу фактілері бойынша түскен өтініштердің жалпы көлеміне реттеліп көрсетілетін қызметтерге (тауарларға, жұмыстарға) кемсітусіз қол жеткізу фактілері бойынша тұтынушылардың қанағаттандырылған өтініштерінің (шағымдарының)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тарифтер тізбесінің, реттеліп көрсетілетін қызметтерге техникалық талаптардың ақпараттық ашықтықтығы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қызметтерге түскен өтініштердің (шағымдардың) жалпы көлеміне реттеліп көрсетілетін қызметтердің (тауарлардың, жұмыстардың) сапасы бойынша тұтынушылардың қанағаттандырылған өтініштерінің (шағымдарының)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тарифтеріне сараптама жүргізу кезінде (өңірлер бойынша филиалдарды ескере отырып) тартылған үкіметтік емес ұйымдардың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сараптама жүргізу кезінде тартылған үкіметтік емес ұйымдардың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және мүдделерін қорғау мақсатында заңнама бұзушылығын жою туралы енгізілген нұсқамалардың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істер бойынша қабылданған қаулылардың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талқылауларының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бірлестіктерді, қауымдастықтарды аккредиттеу бойынша жүргізілген рәсімдердің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жалпы көлеміне ТМС-ның жойған бұзушылықтарының үлестік салмағы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санкциялар түрінде салынған қаражаттардың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тыңдауларды өткізу кезінде тұтынушыларды қамту және ТМС-ның тұтынушылардың алдында жыл сайын есеп беруі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реттеу мәселелері бойынша іс-шаралар өткізу кезінде қоғамдық бірлестіктерді, қауымдастықтарды қамту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 орындау туралы есептерді жариялау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 мәселелері бойынша материалдарды БАҚ-да жариялау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қабылданған ТМС өтінімдерінің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өткізілген жария тыңдаулардың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тұтынушылар алдында жүргізген жыл сайынғы есептерінің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саясатты түсіндіру бойынша елді- мекендерге бару саны, пресс-турлар, брифингтер, дөңгелек үстелдер және т.б. өткізу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веб-сайтында инвестициялық бағдарламаларды орындау туралы орналастыру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қызметінің тиімділігін арттыру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өнімдеріне, тауарларына, қызметтеріне бағаларының негізсіз өсуіне жол бермеу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ТМС және реттелетін нарық субъектілері мүдделерінің теңгерімін бақылау шаралары арқылы қамтамасыз ету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ТМС және реттелетін нарық субъектілері мүдделерінің теңгерімін жариялылық арқылы қамтамасыз ету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тарифтерінің және реттелетін нарық субъектілері бағаларының негізсіз өсуіне жол бермеуді қамтамасыз ету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ТМС және реттелетін нарық субъектілері мүдделерінің теңгерімін бақылау шаралары арқылы қамтамасыз ету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 тиiмдi және сапалы орындау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1 156 680,7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1223582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1 218 866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4891"/>
        <w:gridCol w:w="6987"/>
      </w:tblGrid>
      <w:tr>
        <w:trPr>
          <w:trHeight w:val="39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r>
      <w:tr>
        <w:trPr>
          <w:trHeight w:val="39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орталық аппараты мен аумақтық органдарын материалдық-техникалық жарақтандыру</w:t>
            </w:r>
          </w:p>
        </w:tc>
      </w:tr>
      <w:tr>
        <w:trPr>
          <w:trHeight w:val="15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өкiлеттiктердi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253"/>
        <w:gridCol w:w="1271"/>
        <w:gridCol w:w="1370"/>
        <w:gridCol w:w="1744"/>
        <w:gridCol w:w="1408"/>
        <w:gridCol w:w="1283"/>
        <w:gridCol w:w="1246"/>
        <w:gridCol w:w="2117"/>
      </w:tblGrid>
      <w:tr>
        <w:trPr>
          <w:trHeight w:val="27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материалдық-техникалық базасын жаңарту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есептеу техникасын уақтылы қамтамасыз 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және коммерциялық есепке алуды басқару жүйелерін автоматтандыру бөлігінде «Монополистер қызметінің мониторингі бойынша электронды деректер қоры» ақпараттық жүйесін жаңғырту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тиімді және сапалы орындау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 және дайындау уақытын қысқарту, қағаз құжат айналымын қысқарту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2"/>
    <w:p>
      <w:pPr>
        <w:spacing w:after="0"/>
        <w:ind w:left="0"/>
        <w:jc w:val="left"/>
      </w:pPr>
      <w:r>
        <w:rPr>
          <w:rFonts w:ascii="Times New Roman"/>
          <w:b/>
          <w:i w:val="false"/>
          <w:color w:val="000000"/>
        </w:rPr>
        <w:t xml:space="preserve"> 
2. Қазақстан Республикасы Табиғи монополияларды реттеу</w:t>
      </w:r>
      <w:r>
        <w:br/>
      </w:r>
      <w:r>
        <w:rPr>
          <w:rFonts w:ascii="Times New Roman"/>
          <w:b/>
          <w:i w:val="false"/>
          <w:color w:val="000000"/>
        </w:rPr>
        <w:t>
агенттiгiнiң бюджет шығыстарының жиынтығы</w:t>
      </w:r>
    </w:p>
    <w:bookmarkEnd w:id="32"/>
    <w:p>
      <w:pPr>
        <w:spacing w:after="0"/>
        <w:ind w:left="0"/>
        <w:jc w:val="both"/>
      </w:pPr>
      <w:r>
        <w:rPr>
          <w:rFonts w:ascii="Times New Roman"/>
          <w:b w:val="false"/>
          <w:i w:val="false"/>
          <w:color w:val="ff0000"/>
          <w:sz w:val="28"/>
        </w:rPr>
        <w:t>      Ескерту. 2-кіші бөлімге өзгеріс енгізілді - ҚР Үкіметінің 12.06.2014 </w:t>
      </w:r>
      <w:r>
        <w:rPr>
          <w:rFonts w:ascii="Times New Roman"/>
          <w:b w:val="false"/>
          <w:i w:val="false"/>
          <w:color w:val="ff0000"/>
          <w:sz w:val="28"/>
        </w:rPr>
        <w:t>№ 642</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878"/>
        <w:gridCol w:w="1493"/>
        <w:gridCol w:w="1508"/>
        <w:gridCol w:w="1344"/>
        <w:gridCol w:w="1356"/>
        <w:gridCol w:w="1344"/>
        <w:gridCol w:w="1356"/>
        <w:gridCol w:w="1344"/>
      </w:tblGrid>
      <w:tr>
        <w:trPr>
          <w:trHeight w:val="27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1 220 651,4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1 296 683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1 197 320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1 156 680,7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1223582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63 970,7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