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b47f" w14:textId="551b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2014 - 2018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1592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 және су ресурстары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Мазмұны</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000000"/>
          <w:sz w:val="28"/>
        </w:rPr>
        <w:t>1. Миссиясы мен пайымы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Ағымдағы ахуалды және қызметтің тиісті салаларының (аяларының) даму үрдісін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Стратегиялық бағыттар, мақсаттар,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Тәуекелдерді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Бюджеттік бағдарламалар</w:t>
      </w:r>
    </w:p>
    <w:bookmarkEnd w:id="4"/>
    <w:bookmarkStart w:name="z7" w:id="5"/>
    <w:p>
      <w:pPr>
        <w:spacing w:after="0"/>
        <w:ind w:left="0"/>
        <w:jc w:val="left"/>
      </w:pPr>
      <w:r>
        <w:rPr>
          <w:rFonts w:ascii="Times New Roman"/>
          <w:b/>
          <w:i w:val="false"/>
          <w:color w:val="000000"/>
        </w:rPr>
        <w:t xml:space="preserve"> 
1-бөлім. Миссиясы мен пайымы</w:t>
      </w:r>
    </w:p>
    <w:bookmarkEnd w:id="5"/>
    <w:bookmarkStart w:name="z8" w:id="6"/>
    <w:p>
      <w:pPr>
        <w:spacing w:after="0"/>
        <w:ind w:left="0"/>
        <w:jc w:val="both"/>
      </w:pPr>
      <w:r>
        <w:rPr>
          <w:rFonts w:ascii="Times New Roman"/>
          <w:b w:val="false"/>
          <w:i w:val="false"/>
          <w:color w:val="000000"/>
          <w:sz w:val="28"/>
        </w:rPr>
        <w:t>
      Миссиясы: экономикалық, әлеуметтік және табиғатты қорғау аспектілерін біріктіру арқылы қоршаған ортаға жүктемені азайту және табиғи ресурстардың тозуы кезінде халықтың өмір сүру жағдайын, сапасын арттыру үшін климаттың өзгеруі, биологиялық әртүрлілікті сақтау, экономика салаларын және қоршаған ортаны сумен қамтамасыз ету, Қазақстан Республикасының төменкөміртекті дамуға және «жасыл» экономикаға көшуін қамтамасыз ету үрдістерін ескере отырып, қоршаған орта сапасын сақтау, қалпына келтіру және жақсарту бойынша жағдай жасау.</w:t>
      </w:r>
      <w:r>
        <w:br/>
      </w:r>
      <w:r>
        <w:rPr>
          <w:rFonts w:ascii="Times New Roman"/>
          <w:b w:val="false"/>
          <w:i w:val="false"/>
          <w:color w:val="000000"/>
          <w:sz w:val="28"/>
        </w:rPr>
        <w:t>
</w:t>
      </w:r>
      <w:r>
        <w:rPr>
          <w:rFonts w:ascii="Times New Roman"/>
          <w:b w:val="false"/>
          <w:i w:val="false"/>
          <w:color w:val="000000"/>
          <w:sz w:val="28"/>
        </w:rPr>
        <w:t>
      Пайымы: қолайлы қоршаған орта, қазіргі және келешек ұрпақ мүддесі үшін табиғи ресурстарды ұқыпты және ұтымды пайдалану, адам өмірі мен денсаулығы, экономика үшін экологиялық қауіпсіздікті қамтамасыз ету.</w:t>
      </w:r>
    </w:p>
    <w:bookmarkEnd w:id="6"/>
    <w:bookmarkStart w:name="z17" w:id="7"/>
    <w:p>
      <w:pPr>
        <w:spacing w:after="0"/>
        <w:ind w:left="0"/>
        <w:jc w:val="left"/>
      </w:pPr>
      <w:r>
        <w:rPr>
          <w:rFonts w:ascii="Times New Roman"/>
          <w:b/>
          <w:i w:val="false"/>
          <w:color w:val="000000"/>
        </w:rPr>
        <w:t xml:space="preserve"> 
2-бөлім. Ағымдағы ахуалды және қызметтің тиісті</w:t>
      </w:r>
      <w:r>
        <w:br/>
      </w:r>
      <w:r>
        <w:rPr>
          <w:rFonts w:ascii="Times New Roman"/>
          <w:b/>
          <w:i w:val="false"/>
          <w:color w:val="000000"/>
        </w:rPr>
        <w:t>
салаларының даму үрдісін талдау</w:t>
      </w:r>
    </w:p>
    <w:bookmarkEnd w:id="7"/>
    <w:p>
      <w:pPr>
        <w:spacing w:after="0"/>
        <w:ind w:left="0"/>
        <w:jc w:val="both"/>
      </w:pPr>
      <w:r>
        <w:rPr>
          <w:rFonts w:ascii="Times New Roman"/>
          <w:b w:val="false"/>
          <w:i w:val="false"/>
          <w:color w:val="ff0000"/>
          <w:sz w:val="28"/>
        </w:rPr>
        <w:t xml:space="preserve">      Ескерту. 2-бөлімге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1. 1-стратегиялық бағыт.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ff0000"/>
          <w:sz w:val="28"/>
        </w:rPr>
        <w:t xml:space="preserve">Ескерту. 1-кіші бөлімге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w:t>
      </w:r>
      <w:r>
        <w:rPr>
          <w:rFonts w:ascii="Times New Roman"/>
          <w:b w:val="false"/>
          <w:i w:val="false"/>
          <w:color w:val="000000"/>
          <w:sz w:val="28"/>
        </w:rPr>
        <w:t>
      Қоршаған ортаға эмиссиялар</w:t>
      </w:r>
      <w:r>
        <w:br/>
      </w:r>
      <w:r>
        <w:rPr>
          <w:rFonts w:ascii="Times New Roman"/>
          <w:b w:val="false"/>
          <w:i w:val="false"/>
          <w:color w:val="000000"/>
          <w:sz w:val="28"/>
        </w:rPr>
        <w:t>
      Атмосфералық ауаның ластануы халықтың денсаулығына теріс әсер ететін қоршаған ортаға әсер етудің жетекші факторларының бірі болып қалуда. Атмосфераны ластауға негізгі үлес қосатындар республиканың жылу-энергетикалық секторы, тау-кен өндіру және тау-кенді қайта өңдеу салалары және металлургиялық кешендері. Қазіргі кезде республиканың батыс аумағындағы мұнай-газ секторы шығарындыларының жылдам өсу қарқыны өзекті болып отыр.</w:t>
      </w:r>
      <w:r>
        <w:br/>
      </w:r>
      <w:r>
        <w:rPr>
          <w:rFonts w:ascii="Times New Roman"/>
          <w:b w:val="false"/>
          <w:i w:val="false"/>
          <w:color w:val="000000"/>
          <w:sz w:val="28"/>
        </w:rPr>
        <w:t>
      2012 жылы ластаушы заттардың атмосфераға шығарындыларының көлемі 3,35 млн. тоннаны құрады. 2009 жылға қатысты төмендеу 1,5%-ды құрады.</w:t>
      </w:r>
      <w:r>
        <w:br/>
      </w:r>
      <w:r>
        <w:rPr>
          <w:rFonts w:ascii="Times New Roman"/>
          <w:b w:val="false"/>
          <w:i w:val="false"/>
          <w:color w:val="000000"/>
          <w:sz w:val="28"/>
        </w:rPr>
        <w:t>
      2012 жылы ластаушы заттар төгінділері 2,8 млн. тоннаны құрады. Айталық, 2009 жылы аталған көлем 2,85 млн. тоннаны құрады және азаю 1,7 % болды.</w:t>
      </w:r>
      <w:r>
        <w:br/>
      </w:r>
      <w:r>
        <w:rPr>
          <w:rFonts w:ascii="Times New Roman"/>
          <w:b w:val="false"/>
          <w:i w:val="false"/>
          <w:color w:val="000000"/>
          <w:sz w:val="28"/>
        </w:rPr>
        <w:t>
      Тазартылған шаруашылық-тұрмыстық сарқынды суларды төгу үшін жинақтауыш тоғандарын құру өзінің тиімсіздігін көрсетті. Осыған мысал уытты заттар құрамының тұрақты өсуінен, оның тасып кету және апаттық бұзылу мүмкіндігінен өңірдің экологиясы мен халқының қауіпсіздігі үшін күрделі қауіп тудыратын Сорбұлақ (Алматы) және Талдыкөл (Астана) сарқынды сулар жинақтауыштары болып табылады.</w:t>
      </w:r>
      <w:r>
        <w:br/>
      </w:r>
      <w:r>
        <w:rPr>
          <w:rFonts w:ascii="Times New Roman"/>
          <w:b w:val="false"/>
          <w:i w:val="false"/>
          <w:color w:val="000000"/>
          <w:sz w:val="28"/>
        </w:rPr>
        <w:t>
      Мемлекет басшысының 2010 жылғы 9 ақпандағы № 01-25.27 жеке тапсырмасын орындау үшін 2010-2012 жылдар кезеңінде ғылыми зерттеулер жүргізілді, ал 2013 жылы «Қосалқы құрылыстарды қоса алғанда «Сорбұлақ» сарқынды сулар жинақтауышы көлін реконструкциялау» жобасын іске асыру үшін құжаттама дайындау бойынша жұмыстар басталды.</w:t>
      </w:r>
      <w:r>
        <w:br/>
      </w:r>
      <w:r>
        <w:rPr>
          <w:rFonts w:ascii="Times New Roman"/>
          <w:b w:val="false"/>
          <w:i w:val="false"/>
          <w:color w:val="000000"/>
          <w:sz w:val="28"/>
        </w:rPr>
        <w:t>
      Мемлекеттік экологиялық бақылау Қазақстан Республикасы экологиялық заңнамасының талаптарын орындау бойынша инспекциялық тексеріс жүргізу арқылы жүзеге асырылады. Қазақстан Республикасы Қоршаған орта және су ресурстары министрлігі Экологиялық реттеу және бақылау комитетінің инспекциялық тексерістер жоспары жеке кәсіпкерлік субъектілеріне қолжетімді және ашық болу мақсатында жыл сайын Қазақстан Республикасы Бас прокуратурасының сайтында орналастырылады.</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табиғат пайдаланушылардың тәуекел дәрежесін бағалау құқық бұзушылық үшін жазалаудан бұрын алдын алудың басымдылығы қағидатына сәйкес іске асырылады.</w:t>
      </w:r>
      <w:r>
        <w:br/>
      </w:r>
      <w:r>
        <w:rPr>
          <w:rFonts w:ascii="Times New Roman"/>
          <w:b w:val="false"/>
          <w:i w:val="false"/>
          <w:color w:val="000000"/>
          <w:sz w:val="28"/>
        </w:rPr>
        <w:t>
      Сонымен қатар, жыл сайын экологиялық инспекциясы бақылау объектілері санының қамтылуын кеңейтеді, тексерулердің жалпы саны азаюда. Сондай-ақ, орта статистикалық мәліметтер бойынша тексеру бірлігіне шаққанда құқық бұзушылықтар санының жылдан жылға азаюы байқалады (2008 жыл - 0,98; 2009 жыл - 0,95; 2010 жыл - 0,81; 2011 жыл - 0,76).</w:t>
      </w:r>
      <w:r>
        <w:br/>
      </w:r>
      <w:r>
        <w:rPr>
          <w:rFonts w:ascii="Times New Roman"/>
          <w:b w:val="false"/>
          <w:i w:val="false"/>
          <w:color w:val="000000"/>
          <w:sz w:val="28"/>
        </w:rPr>
        <w:t>
      Құқық бұзушылықтар санының азаюы мемлекеттің жоспарлы саясатының, оның ішінде заңнамалық және табиғат пайдаланушылардың экологиялық заңнаманы сақтауы бойынша инспекциялық қызметтері тарапынан талаптардың күшейтілуінің нәтижесі болып табылады.</w:t>
      </w:r>
      <w:r>
        <w:br/>
      </w:r>
      <w:r>
        <w:rPr>
          <w:rFonts w:ascii="Times New Roman"/>
          <w:b w:val="false"/>
          <w:i w:val="false"/>
          <w:color w:val="000000"/>
          <w:sz w:val="28"/>
        </w:rPr>
        <w:t>
</w:t>
      </w:r>
      <w:r>
        <w:rPr>
          <w:rFonts w:ascii="Times New Roman"/>
          <w:b w:val="false"/>
          <w:i w:val="false"/>
          <w:color w:val="000000"/>
          <w:sz w:val="28"/>
        </w:rPr>
        <w:t>
      Қалдықтар.</w:t>
      </w:r>
      <w:r>
        <w:br/>
      </w:r>
      <w:r>
        <w:rPr>
          <w:rFonts w:ascii="Times New Roman"/>
          <w:b w:val="false"/>
          <w:i w:val="false"/>
          <w:color w:val="000000"/>
          <w:sz w:val="28"/>
        </w:rPr>
        <w:t>
      2013 жылғы 1 қаңтардағы жағдай бойынша кәсіпорындар аумағында 26 млрд. тонна өнеркәсіптік қалдық жинақталған. Өнеркәсіптік қалдықтарды кәдеге жарату пайызы республика бойынша 2012 жылы түзілгендерден 24 %-ды құрады. 2009 жылы осы көрсеткіш 20 %-ды құраған.</w:t>
      </w:r>
      <w:r>
        <w:br/>
      </w:r>
      <w:r>
        <w:rPr>
          <w:rFonts w:ascii="Times New Roman"/>
          <w:b w:val="false"/>
          <w:i w:val="false"/>
          <w:color w:val="000000"/>
          <w:sz w:val="28"/>
        </w:rPr>
        <w:t>
      9 сот шешімінің негізінде иесіз деп танылған 4,7 млн. тонна қауіпті қалдықтар республикалық меншікке берілді. Қазақстан Республикасы Үкіметінің 2012 жылғы 31 мамырдағы № 715 </w:t>
      </w:r>
      <w:r>
        <w:rPr>
          <w:rFonts w:ascii="Times New Roman"/>
          <w:b w:val="false"/>
          <w:i w:val="false"/>
          <w:color w:val="000000"/>
          <w:sz w:val="28"/>
        </w:rPr>
        <w:t>қаулысымен</w:t>
      </w:r>
      <w:r>
        <w:rPr>
          <w:rFonts w:ascii="Times New Roman"/>
          <w:b w:val="false"/>
          <w:i w:val="false"/>
          <w:color w:val="000000"/>
          <w:sz w:val="28"/>
        </w:rPr>
        <w:t xml:space="preserve"> бекітілген Сот шешімімен республикалық меншікке түсті деп танылған иесіз қауіпті қалдықтарды басқару ережесіне сәйкес мұндай объектілерді басқару рәсімі оларды одан әрі қауіпсіз басқару жөніндегі шешім қабылдау үшін олардың физикалық-химиялық және өзге де қасиеттерін кешенді зерделеуді, сондай-ақ жан-жақты зерттеулерді талап етеді.</w:t>
      </w:r>
      <w:r>
        <w:br/>
      </w:r>
      <w:r>
        <w:rPr>
          <w:rFonts w:ascii="Times New Roman"/>
          <w:b w:val="false"/>
          <w:i w:val="false"/>
          <w:color w:val="000000"/>
          <w:sz w:val="28"/>
        </w:rPr>
        <w:t>
      Жыл сайын республикада шамамен 4-5 млн. тонна қатты тұрмыстық қалдық (бұдан әрі – ҚТҚ) түзіледі, түзілетін ҚТҚ көлемінен бар болғаны 5%-ға дейін кәдеге жаратылады және қайта өңделеді, ал қалған барлық көлемі полигондарда орналастырылады.</w:t>
      </w:r>
      <w:r>
        <w:br/>
      </w:r>
      <w:r>
        <w:rPr>
          <w:rFonts w:ascii="Times New Roman"/>
          <w:b w:val="false"/>
          <w:i w:val="false"/>
          <w:color w:val="000000"/>
          <w:sz w:val="28"/>
        </w:rPr>
        <w:t>
      2012 жылдың соңындағы жағдай бойынша республика аумағында 4459 ҚТҚ полигоны бар, оның ішінде 781 полигон (18 %) ресми заңдастырылған.</w:t>
      </w:r>
      <w:r>
        <w:br/>
      </w:r>
      <w:r>
        <w:rPr>
          <w:rFonts w:ascii="Times New Roman"/>
          <w:b w:val="false"/>
          <w:i w:val="false"/>
          <w:color w:val="000000"/>
          <w:sz w:val="28"/>
        </w:rPr>
        <w:t>
      2013 жылғы 1 шілдедегі жағдай бойынша елімізде 93,435 млн. тонна ҚТҚ жинақталған. Төмендегі кестеде облыстар бөлігінде мәліметтер көрсетілген.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212"/>
        <w:gridCol w:w="5516"/>
      </w:tblGrid>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атауы</w:t>
            </w:r>
            <w:r>
              <w:br/>
            </w:r>
            <w:r>
              <w:rPr>
                <w:rFonts w:ascii="Times New Roman"/>
                <w:b w:val="false"/>
                <w:i w:val="false"/>
                <w:color w:val="000000"/>
                <w:sz w:val="20"/>
              </w:rPr>
              <w:t>
</w:t>
            </w:r>
            <w:r>
              <w:rPr>
                <w:rFonts w:ascii="Times New Roman"/>
                <w:b w:val="false"/>
                <w:i w:val="false"/>
                <w:color w:val="000000"/>
                <w:sz w:val="20"/>
              </w:rPr>
              <w:t>(облыс, қала)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млн. тонна</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0,646</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22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93,435</w:t>
            </w:r>
          </w:p>
        </w:tc>
      </w:tr>
    </w:tbl>
    <w:bookmarkStart w:name="z22" w:id="9"/>
    <w:p>
      <w:pPr>
        <w:spacing w:after="0"/>
        <w:ind w:left="0"/>
        <w:jc w:val="both"/>
      </w:pPr>
      <w:r>
        <w:rPr>
          <w:rFonts w:ascii="Times New Roman"/>
          <w:b w:val="false"/>
          <w:i w:val="false"/>
          <w:color w:val="000000"/>
          <w:sz w:val="28"/>
        </w:rPr>
        <w:t>
      Гидрометеорологиялық мониторинг.</w:t>
      </w:r>
      <w:r>
        <w:br/>
      </w:r>
      <w:r>
        <w:rPr>
          <w:rFonts w:ascii="Times New Roman"/>
          <w:b w:val="false"/>
          <w:i w:val="false"/>
          <w:color w:val="000000"/>
          <w:sz w:val="28"/>
        </w:rPr>
        <w:t>
      Қоршаған ортаның сапасын жақсарту мен тұрақтандырудың басым мақсаттарының бірі – Ұлттық гидрометеорологиялық қызметтің бақылау желісін дамыту болып табылады.</w:t>
      </w:r>
      <w:r>
        <w:br/>
      </w:r>
      <w:r>
        <w:rPr>
          <w:rFonts w:ascii="Times New Roman"/>
          <w:b w:val="false"/>
          <w:i w:val="false"/>
          <w:color w:val="000000"/>
          <w:sz w:val="28"/>
        </w:rPr>
        <w:t>
      Қазіргі таңда болжамдық, режимдік-анықтамалық гидрологиялық, метеорологиялық, агрометеорологиялық, аэрологиялық ақпараттарды дайындау үшін гидрометеорологиялық мониторинг 287 метеорологиялық станцияда, 13 метеорологиялық бекетте, 298 гидрологиялық бекетте, 202 агрометеорологиялық бақылау пункттерінде, 9 аэрологиялық станцияда, 2 қар көшкіні станциясында және 24 қар өлшеу бағыттарында жүргізіледі.</w:t>
      </w:r>
      <w:r>
        <w:br/>
      </w:r>
      <w:r>
        <w:rPr>
          <w:rFonts w:ascii="Times New Roman"/>
          <w:b w:val="false"/>
          <w:i w:val="false"/>
          <w:color w:val="000000"/>
          <w:sz w:val="28"/>
        </w:rPr>
        <w:t>
</w:t>
      </w:r>
      <w:r>
        <w:rPr>
          <w:rFonts w:ascii="Times New Roman"/>
          <w:b w:val="false"/>
          <w:i w:val="false"/>
          <w:color w:val="000000"/>
          <w:sz w:val="28"/>
        </w:rPr>
        <w:t>
      Экологиялық мониторинг.</w:t>
      </w:r>
      <w:r>
        <w:br/>
      </w:r>
      <w:r>
        <w:rPr>
          <w:rFonts w:ascii="Times New Roman"/>
          <w:b w:val="false"/>
          <w:i w:val="false"/>
          <w:color w:val="000000"/>
          <w:sz w:val="28"/>
        </w:rPr>
        <w:t>
      Атмосфералық ауаның жай-күйін бақылау 104 стационарлық бекетте 17 көрсеткіш бойынша жүргізіледі. Жер үсті суларының сапасын және жай-күйін 105 су объектісіне бөлінген, оның ішінде 78 өзенде, 16 көлде, 1 теңізде, 14 су қоймасында және 3 каналда (40 астам гидрохимиялық көрсеткіш бойынша) 240 гидрохимиялық тұстамада, 5 көрсеткіш бойынша 39 елді мекенде топырақ ластануының жай-күйін бақылау жүргізіледі.</w:t>
      </w:r>
      <w:r>
        <w:br/>
      </w:r>
      <w:r>
        <w:rPr>
          <w:rFonts w:ascii="Times New Roman"/>
          <w:b w:val="false"/>
          <w:i w:val="false"/>
          <w:color w:val="000000"/>
          <w:sz w:val="28"/>
        </w:rPr>
        <w:t>
</w:t>
      </w:r>
      <w:r>
        <w:rPr>
          <w:rFonts w:ascii="Times New Roman"/>
          <w:b w:val="false"/>
          <w:i w:val="false"/>
          <w:color w:val="000000"/>
          <w:sz w:val="28"/>
        </w:rPr>
        <w:t>
      Азаматтық авиацияны метеорологиялық қамтамасыз ету</w:t>
      </w:r>
      <w:r>
        <w:br/>
      </w:r>
      <w:r>
        <w:rPr>
          <w:rFonts w:ascii="Times New Roman"/>
          <w:b w:val="false"/>
          <w:i w:val="false"/>
          <w:color w:val="000000"/>
          <w:sz w:val="28"/>
        </w:rPr>
        <w:t>
      Азаматтық авиация әуе кемелерінің ұшуларын қауіпсіз, тұрақты және тиімді жүзеге асыруға ықпал ету мақсатында нақты метеорологиялық ақпаратпен жедел қамтамасыз ету және ауа райының қауіпті құбылыстарының туындауын алдын ала ескерту қажет.</w:t>
      </w:r>
      <w:r>
        <w:br/>
      </w:r>
      <w:r>
        <w:rPr>
          <w:rFonts w:ascii="Times New Roman"/>
          <w:b w:val="false"/>
          <w:i w:val="false"/>
          <w:color w:val="000000"/>
          <w:sz w:val="28"/>
        </w:rPr>
        <w:t>
      2012 жылы 18 әуежайдағы метеорологиялық жабдықты техникалық қайта жабдықтау және толық жаңғырту аяқталды.</w:t>
      </w:r>
      <w:r>
        <w:br/>
      </w:r>
      <w:r>
        <w:rPr>
          <w:rFonts w:ascii="Times New Roman"/>
          <w:b w:val="false"/>
          <w:i w:val="false"/>
          <w:color w:val="000000"/>
          <w:sz w:val="28"/>
        </w:rPr>
        <w:t>
      Еліміздің барлық аумағында қос полярлы доплерлік локаторлар жүйесін құру бойынша жұмыс жүргізілуде. Желі қауіпті құбылыстарды 12 сағатқа дейін мерзімде болжауға мүмкіндік береді, ол ұшулардың қауіпсіздік деңгейін арттыруға және әуе көлігінде авиациялық оқиғалар мен инциденттердің санын азайтуға әсер етеді.</w:t>
      </w:r>
      <w:r>
        <w:br/>
      </w:r>
      <w:r>
        <w:rPr>
          <w:rFonts w:ascii="Times New Roman"/>
          <w:b w:val="false"/>
          <w:i w:val="false"/>
          <w:color w:val="000000"/>
          <w:sz w:val="28"/>
        </w:rPr>
        <w:t>
</w:t>
      </w:r>
      <w:r>
        <w:rPr>
          <w:rFonts w:ascii="Times New Roman"/>
          <w:b w:val="false"/>
          <w:i w:val="false"/>
          <w:color w:val="000000"/>
          <w:sz w:val="28"/>
        </w:rPr>
        <w:t>
      Қоғамдастықпен өзара іс-қимыл жасау.</w:t>
      </w:r>
      <w:r>
        <w:br/>
      </w:r>
      <w:r>
        <w:rPr>
          <w:rFonts w:ascii="Times New Roman"/>
          <w:b w:val="false"/>
          <w:i w:val="false"/>
          <w:color w:val="000000"/>
          <w:sz w:val="28"/>
        </w:rPr>
        <w:t>
      Қазақстан Ақпаратқа қолжетімділік, шешімдер қабылдау процесіне жұртшылықтың қатысуы және қоршаған ортаға қатысты мәселелер бойынша сот әдiлдiгiне қол жеткізу туралы конвенциясын ратификациялады (Орхус конвенциясы, 2000 жылғы 23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Конвенция мемлекеттік органдарға негізге алынатын үш негіз қалаушы қағидат: ақпаратқа кіру, шешімдер қабылдау процесіне жұртшылықтың қатысуы және қоршаған ортаға қатысты мәселелер бойынша сот әдiлдiгiне қол жеткізу шеңберінде қоғам құқықтарын қамтамасыз етуді жүзеге асыру және қолдау бойынша міндеттерді жүктейді.</w:t>
      </w:r>
      <w:r>
        <w:br/>
      </w:r>
      <w:r>
        <w:rPr>
          <w:rFonts w:ascii="Times New Roman"/>
          <w:b w:val="false"/>
          <w:i w:val="false"/>
          <w:color w:val="000000"/>
          <w:sz w:val="28"/>
        </w:rPr>
        <w:t>
      Экологиялық проблемаларды шешуде қоғамның қатысуын арттыру мақсатында Қазақстан Республикасы Қоршаған орта және су ресурстары министрлігі (бұдан әрі – Министрлік) мемлекеттік әлеуметтік тапсырыстың тетіктерін қолданады.</w:t>
      </w:r>
      <w:r>
        <w:br/>
      </w:r>
      <w:r>
        <w:rPr>
          <w:rFonts w:ascii="Times New Roman"/>
          <w:b w:val="false"/>
          <w:i w:val="false"/>
          <w:color w:val="000000"/>
          <w:sz w:val="28"/>
        </w:rPr>
        <w:t>
      Әлеуметтік жобалардың іске асырылуы экологиялық достық қағидаттарында өсіп келе жатқан ұрпақтардың тәрбиесіне, Қазақстан Республикасының «жасыл экономикаға» көшуі жөніндегі негізгі қағидаттардың жариялануына маңызды үлес қосады, экологиялық білім беру және ағарту, су ресурстары, қалдықтар, биологиялық әртүрлілік салаларындағы жаһандық басымдықтарға қолдау көрсетеді.</w:t>
      </w:r>
      <w:r>
        <w:br/>
      </w:r>
      <w:r>
        <w:rPr>
          <w:rFonts w:ascii="Times New Roman"/>
          <w:b w:val="false"/>
          <w:i w:val="false"/>
          <w:color w:val="000000"/>
          <w:sz w:val="28"/>
        </w:rPr>
        <w:t>
      Бүгінде Министрлік Қоғамдық экологиялық кеңес және жыл сайын өткізілетін Қоршаған орта және су ресурстары министрінің Экологиялық үкіметтік емес ұйымдармен (бұдан әрі - ҮЕҰ) кездесу атты екі диалогтық алаңы шеңберінде ҮЕҰ-мен өзара іс-қимылды жүзеге асырады. Әлеуметтік жобалардың іске асырылуы қосымша диалогтық алаңдарды құруға мүмкіндік беріп, осы арқылы қоғамдық ұйымдардың еліміздің экологиялық проблемаларын шешуге қатысу пайызын арттыруға жол береді.</w:t>
      </w:r>
      <w:r>
        <w:br/>
      </w:r>
      <w:r>
        <w:rPr>
          <w:rFonts w:ascii="Times New Roman"/>
          <w:b w:val="false"/>
          <w:i w:val="false"/>
          <w:color w:val="000000"/>
          <w:sz w:val="28"/>
        </w:rPr>
        <w:t>
      Қазіргі уақытта Министрліктің құзыретіне су, балық, орман және аңшылық шаруашылығы функцияларының берілгенін есепке ала отырып, Министрлік жалпы саны 41 мемлекеттік қызмет түрін көрсетуді жоспарлауда.</w:t>
      </w:r>
      <w:r>
        <w:br/>
      </w:r>
      <w:r>
        <w:rPr>
          <w:rFonts w:ascii="Times New Roman"/>
          <w:b w:val="false"/>
          <w:i w:val="false"/>
          <w:color w:val="000000"/>
          <w:sz w:val="28"/>
        </w:rPr>
        <w:t>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 және Қазақстан Республикасы Үкiметiнiң кейбір шешiмдерiнің күші жойылды деп тану туралы» Қазақстан Республикасы Үкіметінің 2013 жылғы 23 қыркүйектегі № 991 </w:t>
      </w:r>
      <w:r>
        <w:rPr>
          <w:rFonts w:ascii="Times New Roman"/>
          <w:b w:val="false"/>
          <w:i w:val="false"/>
          <w:color w:val="000000"/>
          <w:sz w:val="28"/>
        </w:rPr>
        <w:t>қаулысына</w:t>
      </w:r>
      <w:r>
        <w:rPr>
          <w:rFonts w:ascii="Times New Roman"/>
          <w:b w:val="false"/>
          <w:i w:val="false"/>
          <w:color w:val="000000"/>
          <w:sz w:val="28"/>
        </w:rPr>
        <w:t xml:space="preserve"> сәйкес 2013 – 2015 жылдар кезеңінде 27 мемлекеттік көрсетілетін қызмет автоматтандырылуға жатады.</w:t>
      </w:r>
      <w:r>
        <w:br/>
      </w:r>
      <w:r>
        <w:rPr>
          <w:rFonts w:ascii="Times New Roman"/>
          <w:b w:val="false"/>
          <w:i w:val="false"/>
          <w:color w:val="000000"/>
          <w:sz w:val="28"/>
        </w:rPr>
        <w:t>
      Сол қызметтерден Министрлік бойынша қазіргі кезде 8 мемлекеттік көрсетілетін қызмет электронды форматқа көшірілген, оның ішінде 4-уі халыққа қызмет көрсету орталықтары (ХҚКО) арқылы көрсетілуде. 2013 жылы 10 мемлекеттік көрсетілетін қызметті автоматтандыру бойынша жұмыстар жүргізілді. Осы мемлекеттік қызметтерді автоматтандыру бойынша жұмыстар автоматтандыру жоспарына сәйкес «Ұлттық ақпараттық технологиялар» АҚ бірлесіп жүргізілуде.</w:t>
      </w:r>
      <w:r>
        <w:br/>
      </w:r>
      <w:r>
        <w:rPr>
          <w:rFonts w:ascii="Times New Roman"/>
          <w:b w:val="false"/>
          <w:i w:val="false"/>
          <w:color w:val="000000"/>
          <w:sz w:val="28"/>
        </w:rPr>
        <w:t>
      Сондай-ақ 2012 жылы автоматтандырылған мемлекеттік көрсетілетін қызметтер 2015 жылы қайта автоматтандырылуға жататынын атап өту қажет.</w:t>
      </w:r>
      <w:r>
        <w:br/>
      </w:r>
      <w:r>
        <w:rPr>
          <w:rFonts w:ascii="Times New Roman"/>
          <w:b w:val="false"/>
          <w:i w:val="false"/>
          <w:color w:val="000000"/>
          <w:sz w:val="28"/>
        </w:rPr>
        <w:t>
</w:t>
      </w:r>
      <w:r>
        <w:rPr>
          <w:rFonts w:ascii="Times New Roman"/>
          <w:b w:val="false"/>
          <w:i w:val="false"/>
          <w:color w:val="000000"/>
          <w:sz w:val="28"/>
        </w:rPr>
        <w:t>
      Халықаралық ынтымақтастық.</w:t>
      </w:r>
      <w:r>
        <w:br/>
      </w:r>
      <w:r>
        <w:rPr>
          <w:rFonts w:ascii="Times New Roman"/>
          <w:b w:val="false"/>
          <w:i w:val="false"/>
          <w:color w:val="000000"/>
          <w:sz w:val="28"/>
        </w:rPr>
        <w:t>
      Мемлекет басшысы Н. Назарбаев халықаралық қоғамдастық тарапынан қолдау тапқан бірқатар халықаралық бастамалар ұсынды.</w:t>
      </w:r>
      <w:r>
        <w:br/>
      </w:r>
      <w:r>
        <w:rPr>
          <w:rFonts w:ascii="Times New Roman"/>
          <w:b w:val="false"/>
          <w:i w:val="false"/>
          <w:color w:val="000000"/>
          <w:sz w:val="28"/>
        </w:rPr>
        <w:t>
      Қазақстан Республикасы 2012 жылғы 20-23 маусым аралығында Рио-Де-Жанейро (Бразилия) қаласында өткен БҰҰ «Рио+20» орнықты дамуы бойынша Конференциясында қазақстандық бастамашылықты – «Жасыл көпір» серіктестік бағдарламасын ұсынды. 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орындау үшін, сондай-ақ «Жасыл көпір» серіктестік бағдарламасын одан әрі іске асыру мақсатында «жасыл» технологиялардың трансферті үшін институционалдық негіз құру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төменкөміртекті дамуға және «жасыл экономикаға» көшуі.</w:t>
      </w:r>
      <w:r>
        <w:br/>
      </w:r>
      <w:r>
        <w:rPr>
          <w:rFonts w:ascii="Times New Roman"/>
          <w:b w:val="false"/>
          <w:i w:val="false"/>
          <w:color w:val="000000"/>
          <w:sz w:val="28"/>
        </w:rPr>
        <w:t>
      Әлемдік ғалымдар клубы климаттың өзгеруімен байланысты қауіптердің үдей түсу дәлелдері бойынша дабыл қағуда. Көмірқышқыл газы шығарындыларының үдемелі көлемі құрғақшылық, су тасқыны, дауыл сияқты дүлей апаттардың жиілеуіне және үйлесімсіздігіне әкеп соқтырады. Климаттың өзгеруінің кері салдарының алдын алу үшін елдің стратегиялық дамуына «жасыл» экономика және төменкөміртекті даму қағидаттарын ендіру саясаты қабылдануда.</w:t>
      </w:r>
      <w:r>
        <w:br/>
      </w:r>
      <w:r>
        <w:rPr>
          <w:rFonts w:ascii="Times New Roman"/>
          <w:b w:val="false"/>
          <w:i w:val="false"/>
          <w:color w:val="000000"/>
          <w:sz w:val="28"/>
        </w:rPr>
        <w:t>
      Қазақстан үшін «жасыл» даму бірінші кезекте индустриялық және энергетикалық секторларында төменкөміртекті дамуды, табиғи ресурстарды ұтымды пайдалануды, су секторлары, ауыл шаруашылығы, қалдықтарды қайта өңдеу мәселелерін шешуді білдіреді. Елдің мемлекеттік басқару қағидаттарын қайта қарауы, неғұрлым қатаң экологиялық стандарттарды ендіруі, сондай-ақ жаңа «жасыл» технологияларды енгізуді де үйренуі қажет.</w:t>
      </w:r>
      <w:r>
        <w:br/>
      </w:r>
      <w:r>
        <w:rPr>
          <w:rFonts w:ascii="Times New Roman"/>
          <w:b w:val="false"/>
          <w:i w:val="false"/>
          <w:color w:val="000000"/>
          <w:sz w:val="28"/>
        </w:rPr>
        <w:t>
      Қазақстан Республикасындағы жер пайдалану мен ауыл шаруашылығын ескерусіз парниктік газдар (бұдан әрі – ПГ) шығарындылары базалық 1990 жылы 358 млн. тоннаны, ал 2011 жылы СО2 эквивалентінің 274 млн. тоннасын құрады.</w:t>
      </w:r>
      <w:r>
        <w:br/>
      </w:r>
      <w:r>
        <w:rPr>
          <w:rFonts w:ascii="Times New Roman"/>
          <w:b w:val="false"/>
          <w:i w:val="false"/>
          <w:color w:val="000000"/>
          <w:sz w:val="28"/>
        </w:rPr>
        <w:t>
      2011 жылы энергетикалық сектордың үлесі ПГ жалпы ұлттық шығарындыларының 85 % немесе СО</w:t>
      </w:r>
      <w:r>
        <w:rPr>
          <w:rFonts w:ascii="Times New Roman"/>
          <w:b w:val="false"/>
          <w:i w:val="false"/>
          <w:color w:val="000000"/>
          <w:vertAlign w:val="subscript"/>
        </w:rPr>
        <w:t>2</w:t>
      </w:r>
      <w:r>
        <w:rPr>
          <w:rFonts w:ascii="Times New Roman"/>
          <w:b w:val="false"/>
          <w:i w:val="false"/>
          <w:color w:val="000000"/>
          <w:sz w:val="28"/>
        </w:rPr>
        <w:t xml:space="preserve"> эквивалентінің 232 млн тоннасын құрады. Осы сектордағы жиынтық шығарындылар 1990 жылмен салыстырғанда 22 %-ға, және 2010 жылмен салыстырғанда 5 %-ға азайды.</w:t>
      </w:r>
      <w:r>
        <w:br/>
      </w:r>
      <w:r>
        <w:rPr>
          <w:rFonts w:ascii="Times New Roman"/>
          <w:b w:val="false"/>
          <w:i w:val="false"/>
          <w:color w:val="000000"/>
          <w:sz w:val="28"/>
        </w:rPr>
        <w:t>
      Тұрғындардың жан басына шаққандағы негізгі парниктік газдардың жылдық эмиссияларының көрсеткіші 2011 жылы жан басына шамамен СО2 эквивалентінің 17 тоннасын, ал 2009 жылдан 2011 жылға дейінгі кезеңде орта есеппен 15 тоннаны құрады. Бұл көрсеткіш салыстыру үшін БҰҰ Климаттың өзгеруі туралы негіздемелік конвенциясына 1-Қосымшасына кірмеген елдерде бұл көрсеткіш 2,6 тоннаны құрайды.</w:t>
      </w:r>
      <w:r>
        <w:br/>
      </w:r>
      <w:r>
        <w:rPr>
          <w:rFonts w:ascii="Times New Roman"/>
          <w:b w:val="false"/>
          <w:i w:val="false"/>
          <w:color w:val="000000"/>
          <w:sz w:val="28"/>
        </w:rPr>
        <w:t>
      2012 жылы Дохада (Катар) өткен Біріккен Ұлттар Ұйымының Климаттың өзгеруі туралы Негіздемелік Конвенциясы (БҰҰ КӨНК) Тараптарының 18-ші Конференциясының қорытындысы бойынша Киото хаттамасының екінші іс-қимыл кезеңіне Қазақстанның парниктік газдардың шығарындыларын шектеу және қысқарту бойынша сандық міндеттемелері 2013-2020 жылдарға арналған Киото хаттамасы В Қосымшасының үшінші бағанында базалық 1990 жылдан 95 % көлемінде бекітілген. Киото хаттамасының 20 және 21-баптарына сәйкес осы түзету оны ратификациялаған мемлекеттер үшін күшіне енеді және елдердің қажет көлемі Киото хаттамасы Тараптарының төрттен үш бөлігі болуы тиіс. Қазақстанның ратификациялау мәселесі қазіргі уақытта Киото хаттамасының мәтініне енгізілген жаңа ережелермен байланысты қарастырылуда.</w:t>
      </w:r>
      <w:r>
        <w:br/>
      </w:r>
      <w:r>
        <w:rPr>
          <w:rFonts w:ascii="Times New Roman"/>
          <w:b w:val="false"/>
          <w:i w:val="false"/>
          <w:color w:val="000000"/>
          <w:sz w:val="28"/>
        </w:rPr>
        <w:t>
      Парниктік газдардың шығарындыларына квоталарды сатудың ұлттық жүйесі құрылды, 2013 жылға арналған Парниктік газдардың шығарындыларына квоталарды бөлудің ұлттық жоспары қабылданды.</w:t>
      </w:r>
      <w:r>
        <w:br/>
      </w:r>
      <w:r>
        <w:rPr>
          <w:rFonts w:ascii="Times New Roman"/>
          <w:b w:val="false"/>
          <w:i w:val="false"/>
          <w:color w:val="000000"/>
          <w:sz w:val="28"/>
        </w:rPr>
        <w:t>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«жасыл» экономикаға көшуі жөніндегі тұжырымдамасы бекітілді. Тұжырымдама Қазақстан экономикасын қайта құруға, бар экологиялық проблемаларды шешуге және келешекте экологиялық тәуекелдерді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Жаңартылатын энергия көздері.</w:t>
      </w:r>
      <w:r>
        <w:br/>
      </w:r>
      <w:r>
        <w:rPr>
          <w:rFonts w:ascii="Times New Roman"/>
          <w:b w:val="false"/>
          <w:i w:val="false"/>
          <w:color w:val="000000"/>
          <w:sz w:val="28"/>
        </w:rPr>
        <w:t>
      Отын-энергетикалық ресурстарды үнемдеу, қоршаған ортаға теріс әсер етуді төмендету және БҰҰ КӨНК және Киото хаттамасы бойынша қабылданған міндеттемелерді орындау, сондай-ақ Қазақстанның БЭЖ-бен төмен электрлік байланысы бар өңірлерді электр энергиясымен қамтамасыз ету мақсатында жаңартылатын энергия көздерін (бұдан әрі – ЖЭК) дамытуды қажет етеді.</w:t>
      </w:r>
      <w:r>
        <w:br/>
      </w:r>
      <w:r>
        <w:rPr>
          <w:rFonts w:ascii="Times New Roman"/>
          <w:b w:val="false"/>
          <w:i w:val="false"/>
          <w:color w:val="000000"/>
          <w:sz w:val="28"/>
        </w:rPr>
        <w:t>
      Қолданыстағы ЖЭК объектілерінің жинақталған белгіленген қуаты 2012 жылға – 118,8 МВт құрады. 2012 жылға электр энергиясын өндіру 450,4 млн. кВтсағ. құрады, ол жылына өндірілген жалпы электр энергиясының 0,5 % үлесін құрады.</w:t>
      </w:r>
      <w:r>
        <w:br/>
      </w:r>
      <w:r>
        <w:rPr>
          <w:rFonts w:ascii="Times New Roman"/>
          <w:b w:val="false"/>
          <w:i w:val="false"/>
          <w:color w:val="000000"/>
          <w:sz w:val="28"/>
        </w:rPr>
        <w:t>
      2013 жылғы 4 шілдеде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Көрсетілген Заңның негізгі тұжырымдамасы ЖЭК объектілері үшін тіркелген тарифтер жүйесін енгізу болып табылады, ол Заңның осы жүйені енгізу инвесторлар үшін салынған қаражаттың қайтарылуы бойынша кепіл болуына мүмкіндік береді, ЖЭК объектілері тарифінің мөлшеріне айқындылық беруге көмектеседі.</w:t>
      </w:r>
      <w:r>
        <w:br/>
      </w:r>
      <w:r>
        <w:rPr>
          <w:rFonts w:ascii="Times New Roman"/>
          <w:b w:val="false"/>
          <w:i w:val="false"/>
          <w:color w:val="000000"/>
          <w:sz w:val="28"/>
        </w:rPr>
        <w:t>
      Қазақстан Республикасының «жасыл экономикаға» көшуі жөніндегі тұжырымдамасында </w:t>
      </w:r>
      <w:r>
        <w:rPr>
          <w:rFonts w:ascii="Times New Roman"/>
          <w:b w:val="false"/>
          <w:i w:val="false"/>
          <w:color w:val="000000"/>
          <w:sz w:val="28"/>
        </w:rPr>
        <w:t>Стратегия-2050</w:t>
      </w:r>
      <w:r>
        <w:rPr>
          <w:rFonts w:ascii="Times New Roman"/>
          <w:b w:val="false"/>
          <w:i w:val="false"/>
          <w:color w:val="000000"/>
          <w:sz w:val="28"/>
        </w:rPr>
        <w:t xml:space="preserve"> ЖЭК және баламалы көздер энергиясы есебінен 50% энергия тұтынуға қатысты мақсатқа жету үшін ЖЭК үшін мынадай нысаналы көрсеткіштер көзделген:</w:t>
      </w:r>
      <w:r>
        <w:br/>
      </w:r>
      <w:r>
        <w:rPr>
          <w:rFonts w:ascii="Times New Roman"/>
          <w:b w:val="false"/>
          <w:i w:val="false"/>
          <w:color w:val="000000"/>
          <w:sz w:val="28"/>
        </w:rPr>
        <w:t>
      1) 2020 жылға қарай электр энергиясын өндірудің жалпы көлеміндегі ЖЭК 3%-дық үлесін жеткізу. Болжамды деректер (Қазақстанда баламалы және жаңартылатын энергетиканы дамыту жөніндегі 2013 – 2020 жылдарға арналған іс-шаралар жоспарына сәйкес) ЖЭК үшін белгіленген қуаты бойынша - 1040 МВт;</w:t>
      </w:r>
      <w:r>
        <w:br/>
      </w:r>
      <w:r>
        <w:rPr>
          <w:rFonts w:ascii="Times New Roman"/>
          <w:b w:val="false"/>
          <w:i w:val="false"/>
          <w:color w:val="000000"/>
          <w:sz w:val="28"/>
        </w:rPr>
        <w:t>
      2) 2030 жылға қарай электр энергиясын өндірудің жалпы көлеміндегі ЖЭК үлесін 10 пайызға жеткізу. Болжамды деректер 2030 жылға белгіленген қуат бойынша: ЖЭС үшін 4,6 ГВт және КЭС үшін 0,5 ГВт.</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Қоршаған ортаға эмиссиялар</w:t>
      </w:r>
      <w:r>
        <w:br/>
      </w:r>
      <w:r>
        <w:rPr>
          <w:rFonts w:ascii="Times New Roman"/>
          <w:b w:val="false"/>
          <w:i w:val="false"/>
          <w:color w:val="000000"/>
          <w:sz w:val="28"/>
        </w:rPr>
        <w:t>
      2013 жылы табиғат пайдаланушылар мәлімдеген қоршаған ортаға ластаушы заттардың шығарындылары мен төгінділерінің өсу үрдісі байқалды. Сонымен, 2013 жылдың қорытындысы бойынша рұқсат етілген ластаушы заттар шығарындыларының көлемі 3,88 млн. тоннаны, ал ластаушы заттардың төгінділері 4,88 млн. тоннаны құрады.</w:t>
      </w:r>
      <w:r>
        <w:br/>
      </w:r>
      <w:r>
        <w:rPr>
          <w:rFonts w:ascii="Times New Roman"/>
          <w:b w:val="false"/>
          <w:i w:val="false"/>
          <w:color w:val="000000"/>
          <w:sz w:val="28"/>
        </w:rPr>
        <w:t>
      Ластаушы заттардың жалпы шығарындылары мен төгінділері нормативтерінің белгіленген көлемінің көрсеткіштері 2020 жылға дейін 5 млн. тонна деңгейінде барынша жоғары болып табылады. Эмиссиялардың мұндай көлемдері экологиялық қауіпсіздікке кепілдік береді, шаруашылық қызметтің тұрақты даму шарттарындағы табиғи ресурстардың тиімді пайдаланылуын және қалпына келтірілуін қамтамасыз етеді.</w:t>
      </w:r>
      <w:r>
        <w:br/>
      </w:r>
      <w:r>
        <w:rPr>
          <w:rFonts w:ascii="Times New Roman"/>
          <w:b w:val="false"/>
          <w:i w:val="false"/>
          <w:color w:val="000000"/>
          <w:sz w:val="28"/>
        </w:rPr>
        <w:t>
      Кәсіпорындарда жүргізілген тексерулерді талдау нәтижесіне сай, жыл сайын табиғат пайдаланушылар экологиялық заңнама талаптарының бұзушылықтары біркелкі сипатқа ие екендігі анықталды.</w:t>
      </w:r>
      <w:r>
        <w:br/>
      </w:r>
      <w:r>
        <w:rPr>
          <w:rFonts w:ascii="Times New Roman"/>
          <w:b w:val="false"/>
          <w:i w:val="false"/>
          <w:color w:val="000000"/>
          <w:sz w:val="28"/>
        </w:rPr>
        <w:t>
      Бұзушылықтарды жою бойынша берілген нұсқамаларды орындау ластанған учаскелерді бастапқы қалпына келтіру бойынша іс-шаралар өткізуді көздейді, ол айтарлықтай уақытты қажет етеді.</w:t>
      </w:r>
      <w:r>
        <w:br/>
      </w:r>
      <w:r>
        <w:rPr>
          <w:rFonts w:ascii="Times New Roman"/>
          <w:b w:val="false"/>
          <w:i w:val="false"/>
          <w:color w:val="000000"/>
          <w:sz w:val="28"/>
        </w:rPr>
        <w:t>
</w:t>
      </w:r>
      <w:r>
        <w:rPr>
          <w:rFonts w:ascii="Times New Roman"/>
          <w:b w:val="false"/>
          <w:i w:val="false"/>
          <w:color w:val="000000"/>
          <w:sz w:val="28"/>
        </w:rPr>
        <w:t>
      Қалдықтар.</w:t>
      </w:r>
      <w:r>
        <w:br/>
      </w:r>
      <w:r>
        <w:rPr>
          <w:rFonts w:ascii="Times New Roman"/>
          <w:b w:val="false"/>
          <w:i w:val="false"/>
          <w:color w:val="000000"/>
          <w:sz w:val="28"/>
        </w:rPr>
        <w:t>
      Институционалдық деңгейде ҚТҚ басқару секторының инфрақұрылымы толыққанды құрылмаған, осы проблеманы шешуде аумақтардың бытыраңқылығы және қалдықтармен жұмыс істеу саласында бірыңғай саясаттың болмауы орын алған. Сектордағы проблемаларды шешу үшін қалдықтармен жұмыс істеудің бүкіл технологиялық тізбегі бойынша – қалдық «көздерінен» бөлек жинаудан бастап ҚТҚ-ның инертті бөлігін инженерлік полигондарда көмуге дейін өңірлік тәсілді енгізу қажет.</w:t>
      </w:r>
      <w:r>
        <w:br/>
      </w:r>
      <w:r>
        <w:rPr>
          <w:rFonts w:ascii="Times New Roman"/>
          <w:b w:val="false"/>
          <w:i w:val="false"/>
          <w:color w:val="000000"/>
          <w:sz w:val="28"/>
        </w:rPr>
        <w:t>
      Қазіргі кезде Қазақстанда қалдық қалыптастыру «көздерінен» ҚТҚ-ны бөліп жинау жүйелік деңгейде қалыптаспаған, сондықтан бүкіл ел бойынша қалыптастыру көздерінен қалдықтарды бөлу, қалдықтарды бөлек шығару, қалпына келтірілген материалдарды өңдеу және сату жүйелерін кешенді экономикалық бағалау қиын.</w:t>
      </w:r>
      <w:r>
        <w:br/>
      </w:r>
      <w:r>
        <w:rPr>
          <w:rFonts w:ascii="Times New Roman"/>
          <w:b w:val="false"/>
          <w:i w:val="false"/>
          <w:color w:val="000000"/>
          <w:sz w:val="28"/>
        </w:rPr>
        <w:t>
      ҚТҚ жеке жинаудың болмауы нәтижесінде ҚТҚ құрайтын құрамында сынап бар лампалары, электр қалдықтары, бояудың, лактың қолданылмаған қалдықтары, ЖҚОЛ, радиоактивті заттар және тағы басқалары сияқты қауіпті қалдықтар полигондарға түседі.</w:t>
      </w:r>
      <w:r>
        <w:br/>
      </w:r>
      <w:r>
        <w:rPr>
          <w:rFonts w:ascii="Times New Roman"/>
          <w:b w:val="false"/>
          <w:i w:val="false"/>
          <w:color w:val="000000"/>
          <w:sz w:val="28"/>
        </w:rPr>
        <w:t>
      Қазақстанның 15 қаласына қоқысты жинауға арналған қажетті машиналар мен тетіктер, контейнерлер тізбесімен ҚТҚ жинау мен тасымалдаудың кешенді сызбасын қарастыратын ҚТҚ басқару схемасы ұсынылады, сондай-ақ кәдеге жаратылмайтын ҚТҚ көмуге арналған полигондарға және ҚТҚ қайта өңдеу бойынша заводтарды салуға арналған алаңдар таңдалады.</w:t>
      </w:r>
      <w:r>
        <w:br/>
      </w:r>
      <w:r>
        <w:rPr>
          <w:rFonts w:ascii="Times New Roman"/>
          <w:b w:val="false"/>
          <w:i w:val="false"/>
          <w:color w:val="000000"/>
          <w:sz w:val="28"/>
        </w:rPr>
        <w:t>
      Қауіпті химиялық заттарды және қалдықтарды басқару мәселелерін реттейтін үш халықаралық конвенцияны: Базель, Стокгольм және Роттердам конвенциялары бойынша Қазақстанның міндеттемелерді орындауы бойынша жұмыс жалғастырылуда.</w:t>
      </w:r>
      <w:r>
        <w:br/>
      </w:r>
      <w:r>
        <w:rPr>
          <w:rFonts w:ascii="Times New Roman"/>
          <w:b w:val="false"/>
          <w:i w:val="false"/>
          <w:color w:val="000000"/>
          <w:sz w:val="28"/>
        </w:rPr>
        <w:t>
      ҚТҚ өнеркәсіптік қайта өңдеудің проблемасы олардың морфологиялық құрамының күрделі болуында. Қазіргі уақытқа дейін ҚТҚ қайта өңдеу технологияларының қайсысы неғұрлым ұтымды болып табылатынына қатысты бірыңғай пікір жоқ.</w:t>
      </w:r>
      <w:r>
        <w:br/>
      </w:r>
      <w:r>
        <w:rPr>
          <w:rFonts w:ascii="Times New Roman"/>
          <w:b w:val="false"/>
          <w:i w:val="false"/>
          <w:color w:val="000000"/>
          <w:sz w:val="28"/>
        </w:rPr>
        <w:t>
      Табиғат пайдаланушылар қабылдап жатқан шараларға қарамастан, өнеркәсіптік кәсіпорындардың ескірген өндірістік технологиялық лектері, қалдықтарды жеткіліксіз қайталама пайдалану, оларды кәдеге жаратудың болмауы немесе жеткіліксіздігі өндіріс қалдықтарының үлкен көлемдерінің түзілуіне ықпал етеді.</w:t>
      </w:r>
      <w:r>
        <w:br/>
      </w:r>
      <w:r>
        <w:rPr>
          <w:rFonts w:ascii="Times New Roman"/>
          <w:b w:val="false"/>
          <w:i w:val="false"/>
          <w:color w:val="000000"/>
          <w:sz w:val="28"/>
        </w:rPr>
        <w:t>
      «Тарихи» ластануларды жою айтарлықтай өткір проблема болып қалуда. Бұл ең алдымен бұрынғы Алға зауытындағы иесіз қож жинағышпен негізделген Елек өзенінің броммен және хроммен ластануы, «ТЭМК» АҚ қалдықтарымен, Тоғызақ к. химиялық заттармен ластануын жою.</w:t>
      </w:r>
      <w:r>
        <w:br/>
      </w:r>
      <w:r>
        <w:rPr>
          <w:rFonts w:ascii="Times New Roman"/>
          <w:b w:val="false"/>
          <w:i w:val="false"/>
          <w:color w:val="000000"/>
          <w:sz w:val="28"/>
        </w:rPr>
        <w:t>
      «Тарихи ластанулардың» түрлерінің бірі жойылуы қиын органикалық ластауыштар (бұдан әрі – ЖҚОЛ) болып табылады. Құрамында жойылуы қиын органикалық ластауыштары бар қалдықтардың қоры бойынша Қазақстан Республикасы Шығыс және Орталық Еуропа елдері арасында Ресей Федерациясынан кейін екінші орын алуда. Құрамында ЖҚОЛ бар қалдықтардың жалпы көлемі бүгінгі күні шамамен 250 мың тоннаны құрайды. Бұл 1500 тоннадан астам ескірген пестицидтер, құрамында полихлордифенилдері бар 50 мың бірліктен астам жабдықтар және 8 ластанған аумақ.</w:t>
      </w:r>
      <w:r>
        <w:br/>
      </w:r>
      <w:r>
        <w:rPr>
          <w:rFonts w:ascii="Times New Roman"/>
          <w:b w:val="false"/>
          <w:i w:val="false"/>
          <w:color w:val="000000"/>
          <w:sz w:val="28"/>
        </w:rPr>
        <w:t>
</w:t>
      </w:r>
      <w:r>
        <w:rPr>
          <w:rFonts w:ascii="Times New Roman"/>
          <w:b w:val="false"/>
          <w:i w:val="false"/>
          <w:color w:val="000000"/>
          <w:sz w:val="28"/>
        </w:rPr>
        <w:t>
      Гидрометеорологиялық мониторинг.</w:t>
      </w:r>
      <w:r>
        <w:br/>
      </w:r>
      <w:r>
        <w:rPr>
          <w:rFonts w:ascii="Times New Roman"/>
          <w:b w:val="false"/>
          <w:i w:val="false"/>
          <w:color w:val="000000"/>
          <w:sz w:val="28"/>
        </w:rPr>
        <w:t>
      Қазақстанның гидрометеорологиялық қызметі өткен ғасырдың 80 жылдары өз дамуының ең жоғарғы кемеліне жетті. Алайда, содан кейін жағдай күрт төмендеді. 1983 жылдан бастап 1999 жылға дейін Қазгидромет жер үсті метеорологиялық станциялардың 35 %, гидрологиялық бекеттердің 65%, агрометеорологиялық бақылауы бар пункттердің 55 % және аэрологиялық станциялардың 47 % жуығын жабуға мәжбүр болды.</w:t>
      </w:r>
      <w:r>
        <w:br/>
      </w:r>
      <w:r>
        <w:rPr>
          <w:rFonts w:ascii="Times New Roman"/>
          <w:b w:val="false"/>
          <w:i w:val="false"/>
          <w:color w:val="000000"/>
          <w:sz w:val="28"/>
        </w:rPr>
        <w:t>
      Дүниежүзілік метеорологиялық ұйымның (бұдан әрі – ДМҰ) стандарттары бойынша Қазақстан Республикасы аумағының нақты тығыздығын, жер бедерін, сондай-ақ экономикалық игерілуін және елді мекендердің санын ескере отырып, бақылау желісінің ең төменгі саны: метеорологиялық станциялар – 421, гидрологиялық бекеттер - 814, агрометеорологиялық бақылауы бар пункттер - 280, аэрологиялық станциялар – 15 болуы тиіс. Бүгінгі күнге республика аумағын метеорологиялық мониторингпен қамтамасыз етілуі – 68%-ды, гидрологиялық мониторингпен – 59%-ды, агрометеорологиялық мониторингпен – 72%-ды құрайды.</w:t>
      </w:r>
      <w:r>
        <w:br/>
      </w:r>
      <w:r>
        <w:rPr>
          <w:rFonts w:ascii="Times New Roman"/>
          <w:b w:val="false"/>
          <w:i w:val="false"/>
          <w:color w:val="000000"/>
          <w:sz w:val="28"/>
        </w:rPr>
        <w:t>
</w:t>
      </w:r>
      <w:r>
        <w:rPr>
          <w:rFonts w:ascii="Times New Roman"/>
          <w:b w:val="false"/>
          <w:i w:val="false"/>
          <w:color w:val="000000"/>
          <w:sz w:val="28"/>
        </w:rPr>
        <w:t>
      Экологиялық мониторинг.</w:t>
      </w:r>
      <w:r>
        <w:br/>
      </w:r>
      <w:r>
        <w:rPr>
          <w:rFonts w:ascii="Times New Roman"/>
          <w:b w:val="false"/>
          <w:i w:val="false"/>
          <w:color w:val="000000"/>
          <w:sz w:val="28"/>
        </w:rPr>
        <w:t>
      Топырақ пен атмосфералық ауа сапасы жай-күйінің мониторингі барлық елді мекендерде жүзеге асырылуға тиіс. Атмосфералық ауаның ластануына бақылау жүргізетін стационарлық бекеттердің саны «Атмосфераның ластануына бақылау жүргізу бойынша басшылық» Басшылық Құжатына (бұдан әрі – БҚ) сәйкес тұрғындар санына байланысты есептелуге тиіс.</w:t>
      </w:r>
      <w:r>
        <w:br/>
      </w:r>
      <w:r>
        <w:rPr>
          <w:rFonts w:ascii="Times New Roman"/>
          <w:b w:val="false"/>
          <w:i w:val="false"/>
          <w:color w:val="000000"/>
          <w:sz w:val="28"/>
        </w:rPr>
        <w:t>
      Республика аумағындағы атмосфералық ауаның жай-күйіне бақылау жүргізетін бекеттердің ең аз саны БҚ сәйкес 250 құрауы тиіс. Қазіргі уақытта атмосфералық ауаның мониторингпен республика аумағын қамтамасыз етілуі 42%-ды құрайды.</w:t>
      </w:r>
      <w:r>
        <w:br/>
      </w:r>
      <w:r>
        <w:rPr>
          <w:rFonts w:ascii="Times New Roman"/>
          <w:b w:val="false"/>
          <w:i w:val="false"/>
          <w:color w:val="000000"/>
          <w:sz w:val="28"/>
        </w:rPr>
        <w:t>
      Сынаманы қолмен алу әдісімен атмосфералық ауаның жай-күйіне бақылау пункттерінде атмосфералық ауаның жай-күйі туралы ақпарат тәулігіне толық бағдарлама кезінде – 4 рет, толық емес бағдарлама кезінде – 3 рет келіп түседі. Қолданыстағы бақылау желілері өнеркәсіп объектілерінен түсетін апаттық шығарындылар туындаған кезде ауа ластануын дер кезінде уақтылы бақылап тұруды қиындатады. Бұдан басқа, қазіргі уақытта атмосфералық ауа ластануының болжамын қамтамасыз ету бойынша құралдар іс жүзінде дамымаған. Ең бірінші кезекте, атмосфераның ластану болжамының сандық үлгілері және осы үлгінің есебін жүргізуге арналған суперкомпьютердің болмауы.</w:t>
      </w:r>
      <w:r>
        <w:br/>
      </w:r>
      <w:r>
        <w:rPr>
          <w:rFonts w:ascii="Times New Roman"/>
          <w:b w:val="false"/>
          <w:i w:val="false"/>
          <w:color w:val="000000"/>
          <w:sz w:val="28"/>
        </w:rPr>
        <w:t>
      Үзіліссіз режимде жұмыс істейтін атмосфералық ауа мониторингісінің автоматтық бекеттерін ұлғайту ауа ластануының жоғары және төтенше жоғары деңгейдегі жағдайын анықтауға, жоғары ластану туралы қоршаған ортаны қорғау саласындағы уәкілетті органдарды уақтылы хабардар етуге мүмкіндік береді.</w:t>
      </w:r>
      <w:r>
        <w:br/>
      </w:r>
      <w:r>
        <w:rPr>
          <w:rFonts w:ascii="Times New Roman"/>
          <w:b w:val="false"/>
          <w:i w:val="false"/>
          <w:color w:val="000000"/>
          <w:sz w:val="28"/>
        </w:rPr>
        <w:t>
</w:t>
      </w:r>
      <w:r>
        <w:rPr>
          <w:rFonts w:ascii="Times New Roman"/>
          <w:b w:val="false"/>
          <w:i w:val="false"/>
          <w:color w:val="000000"/>
          <w:sz w:val="28"/>
        </w:rPr>
        <w:t>
      Азаматтық авиацияны метеорологиялық қамтамасыз ету</w:t>
      </w:r>
      <w:r>
        <w:br/>
      </w:r>
      <w:r>
        <w:rPr>
          <w:rFonts w:ascii="Times New Roman"/>
          <w:b w:val="false"/>
          <w:i w:val="false"/>
          <w:color w:val="000000"/>
          <w:sz w:val="28"/>
        </w:rPr>
        <w:t>
      Қазіргі уақытта әуе көлігімен дәліздердің әлеуетті транзиттік мүмкіндігін пайдалану тек 44,6% (2011 жылға деректер) құрайды, сәйкесінше авиациялық пайдаланушылардың экономикалық шығынына алып келеді.</w:t>
      </w:r>
      <w:r>
        <w:br/>
      </w:r>
      <w:r>
        <w:rPr>
          <w:rFonts w:ascii="Times New Roman"/>
          <w:b w:val="false"/>
          <w:i w:val="false"/>
          <w:color w:val="000000"/>
          <w:sz w:val="28"/>
        </w:rPr>
        <w:t>
      Тек 2 әуежайда ғана резервтік жабдық бар. 16 өкілдікті резервтік жабдықтармен жабдықтау қажет.</w:t>
      </w:r>
      <w:r>
        <w:br/>
      </w:r>
      <w:r>
        <w:rPr>
          <w:rFonts w:ascii="Times New Roman"/>
          <w:b w:val="false"/>
          <w:i w:val="false"/>
          <w:color w:val="000000"/>
          <w:sz w:val="28"/>
        </w:rPr>
        <w:t>
      Жергілікті Үржар, Зайсан, Шалқар, Жарқамыс, Ойыл әуежайлары қажетті метеорологиялық жабдықтармен жабдықталмаған.</w:t>
      </w:r>
      <w:r>
        <w:br/>
      </w:r>
      <w:r>
        <w:rPr>
          <w:rFonts w:ascii="Times New Roman"/>
          <w:b w:val="false"/>
          <w:i w:val="false"/>
          <w:color w:val="000000"/>
          <w:sz w:val="28"/>
        </w:rPr>
        <w:t>
      Ұшу және қону аймағында, ұшудың жолы мен ауданында бұлттылыққа байланысты ауа райының қауіпті метеорологиялық құбылысы туралы алдын ала ескерту үшін қос полярлы доплерлік метеолокаторлар желісін құрудың бірінші кезеңін Орал, Ақтау және Ақтөбе облыс орталықтары кіретін батыс аймағынан бастау болжануда.</w:t>
      </w:r>
      <w:r>
        <w:br/>
      </w:r>
      <w:r>
        <w:rPr>
          <w:rFonts w:ascii="Times New Roman"/>
          <w:b w:val="false"/>
          <w:i w:val="false"/>
          <w:color w:val="000000"/>
          <w:sz w:val="28"/>
        </w:rPr>
        <w:t>
</w:t>
      </w:r>
      <w:r>
        <w:rPr>
          <w:rFonts w:ascii="Times New Roman"/>
          <w:b w:val="false"/>
          <w:i w:val="false"/>
          <w:color w:val="000000"/>
          <w:sz w:val="28"/>
        </w:rPr>
        <w:t>
      Қоғаммен өзара іс-қимыл.</w:t>
      </w:r>
      <w:r>
        <w:br/>
      </w:r>
      <w:r>
        <w:rPr>
          <w:rFonts w:ascii="Times New Roman"/>
          <w:b w:val="false"/>
          <w:i w:val="false"/>
          <w:color w:val="000000"/>
          <w:sz w:val="28"/>
        </w:rPr>
        <w:t>
      Мақсат пен міндеттің бірлігіне қарамастан, мемлекеттік орган мен қоғамдық ұйымдарда қоғамдық тыңдауларды өткізгеннен кейін және қандай да бір шаруашылық субъектісін іске енгізу туралы шешімдерді қабылдау барысында келіспеушіліктер жиі туындайды.</w:t>
      </w:r>
      <w:r>
        <w:br/>
      </w:r>
      <w:r>
        <w:rPr>
          <w:rFonts w:ascii="Times New Roman"/>
          <w:b w:val="false"/>
          <w:i w:val="false"/>
          <w:color w:val="000000"/>
          <w:sz w:val="28"/>
        </w:rPr>
        <w:t>
      Қоршаған ортаны қорғау саласында құқық қолдану тәжірибелерінде нақты ластану туралы ақпарат қоғам арасында ғана емес, сондай-ақ мемлекеттік органдарда да өте әлсіз таратылады. Мұндай ақпаратты тарату заңнаманы жетілдіруге, қоғам мен мемлекеттік органдар арасында келіспеушіліктерді болдырмауға, шешімдерді қабылдауда және сот әділдігіне қол жеткізуде жұртшылықтың көбірек қатысуына себепші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төменкөміртекті дамуға және «жасыл экономикаға» көшуі</w:t>
      </w:r>
      <w:r>
        <w:br/>
      </w:r>
      <w:r>
        <w:rPr>
          <w:rFonts w:ascii="Times New Roman"/>
          <w:b w:val="false"/>
          <w:i w:val="false"/>
          <w:color w:val="000000"/>
          <w:sz w:val="28"/>
        </w:rPr>
        <w:t>
      Экономиканың әртараптандырылуымен және шикізаттық бағыттан кетумен байланысты энергетикалық отынды тұтынудың өсімі және сәйкесінше парниктік газдар шығарындыларының артуы болжанып отыр.</w:t>
      </w:r>
      <w:r>
        <w:br/>
      </w:r>
      <w:r>
        <w:rPr>
          <w:rFonts w:ascii="Times New Roman"/>
          <w:b w:val="false"/>
          <w:i w:val="false"/>
          <w:color w:val="000000"/>
          <w:sz w:val="28"/>
        </w:rPr>
        <w:t>
      Қазақстанның квоталарды сату жүйесінің «нарықтық дайындығы» бойынша мүмкін проблемалар:</w:t>
      </w:r>
      <w:r>
        <w:br/>
      </w:r>
      <w:r>
        <w:rPr>
          <w:rFonts w:ascii="Times New Roman"/>
          <w:b w:val="false"/>
          <w:i w:val="false"/>
          <w:color w:val="000000"/>
          <w:sz w:val="28"/>
        </w:rPr>
        <w:t>
      1) қондырғы деңгейінде шығарындылар бойынша нақты және тексерілген деректерді жинақтау проблемасы;</w:t>
      </w:r>
      <w:r>
        <w:br/>
      </w:r>
      <w:r>
        <w:rPr>
          <w:rFonts w:ascii="Times New Roman"/>
          <w:b w:val="false"/>
          <w:i w:val="false"/>
          <w:color w:val="000000"/>
          <w:sz w:val="28"/>
        </w:rPr>
        <w:t>
      2) сауданың екінші кезеңін іске асыруға әзірлену үшін жоспарланған пилоттық кезең ұзақтығының жетістігі мәселесі;</w:t>
      </w:r>
      <w:r>
        <w:br/>
      </w:r>
      <w:r>
        <w:rPr>
          <w:rFonts w:ascii="Times New Roman"/>
          <w:b w:val="false"/>
          <w:i w:val="false"/>
          <w:color w:val="000000"/>
          <w:sz w:val="28"/>
        </w:rPr>
        <w:t>
      3) Еуропалық сауда жүйесінің тиісті рәсімдерінің әсерінде болған жүйе де Қазақстанның өзіндік проблемалары мен тосқауылдарын ескеруі қажет;</w:t>
      </w:r>
      <w:r>
        <w:br/>
      </w:r>
      <w:r>
        <w:rPr>
          <w:rFonts w:ascii="Times New Roman"/>
          <w:b w:val="false"/>
          <w:i w:val="false"/>
          <w:color w:val="000000"/>
          <w:sz w:val="28"/>
        </w:rPr>
        <w:t>
      4) көміртекті бірліктердің мемлекеттік тізілімін құру кезіндегі кешіктірулер.</w:t>
      </w:r>
      <w:r>
        <w:br/>
      </w:r>
      <w:r>
        <w:rPr>
          <w:rFonts w:ascii="Times New Roman"/>
          <w:b w:val="false"/>
          <w:i w:val="false"/>
          <w:color w:val="000000"/>
          <w:sz w:val="28"/>
        </w:rPr>
        <w:t>
</w:t>
      </w:r>
      <w:r>
        <w:rPr>
          <w:rFonts w:ascii="Times New Roman"/>
          <w:b w:val="false"/>
          <w:i w:val="false"/>
          <w:color w:val="000000"/>
          <w:sz w:val="28"/>
        </w:rPr>
        <w:t>
      Жаңартылатын энергия көздері.</w:t>
      </w:r>
      <w:r>
        <w:br/>
      </w:r>
      <w:r>
        <w:rPr>
          <w:rFonts w:ascii="Times New Roman"/>
          <w:b w:val="false"/>
          <w:i w:val="false"/>
          <w:color w:val="000000"/>
          <w:sz w:val="28"/>
        </w:rPr>
        <w:t>
      ЖЭК дамыту саласындағы қолданыстағы мемлекеттік қолдау шаралары айтарлықтай тиімді емес. ЖЭК саласындағы нормативтік-техникалық құжаттамаларды әзірлеу және жетілдіру, сондай-ақ «Жаңартылатын энергия көздерін пайдалануды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асыруға қажетті нормативтік құқықтық актілерді әзірлеу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Қоршаған ортаға эмиссиялар лимиттерінің көтерілуіндегі негізгі факторлар өнеркәсіптегі жалпы өнімдер шығарылуының өсімі және құрал-жабдықтар жұмысының технологиялық режимінің тозуы болып табылады.</w:t>
      </w:r>
      <w:r>
        <w:br/>
      </w:r>
      <w:r>
        <w:rPr>
          <w:rFonts w:ascii="Times New Roman"/>
          <w:b w:val="false"/>
          <w:i w:val="false"/>
          <w:color w:val="000000"/>
          <w:sz w:val="28"/>
        </w:rPr>
        <w:t>
      Экономикалық өсудің шамасына қарай эмиссиялар көздерінің көбеюі және өнеркәсіптік қызметтегі ауқымдардың кеңеюі ластану деңгейінің төмендеуі үшін табиғатты қорғау саясатының тиімділігінің үздіксіз көтерілуі міндетті шарт болып табылады. Экологиялық заңнаманың одан әрі дамуы оны жетілдіруге және халықаралық тәжірибеге жақындауға бағытталатын болады.</w:t>
      </w:r>
      <w:r>
        <w:br/>
      </w:r>
      <w:r>
        <w:rPr>
          <w:rFonts w:ascii="Times New Roman"/>
          <w:b w:val="false"/>
          <w:i w:val="false"/>
          <w:color w:val="000000"/>
          <w:sz w:val="28"/>
        </w:rPr>
        <w:t>
      Қалдықтарды басқару секторы әлемдік тәжірибеде зерттелген болып табылады – оны жаңғырту үшін тексерілген технологиялар мен шешімдер бар. Сондай-ақ «жасыл» энергетиканы дамыту мақсатында нарық ҚТҚ пайдалану әлеуеті бар әлеуетті инвесторлар мен жеке қаржыландыру көздері үшін ашық болып табылады, ҚТҚ алынатын қайталама ресурстарды пайдалану әлеуеті бар.</w:t>
      </w:r>
      <w:r>
        <w:br/>
      </w:r>
      <w:r>
        <w:rPr>
          <w:rFonts w:ascii="Times New Roman"/>
          <w:b w:val="false"/>
          <w:i w:val="false"/>
          <w:color w:val="000000"/>
          <w:sz w:val="28"/>
        </w:rPr>
        <w:t>
      Ішкі факторларға мыналар жатады: ҚТҚ-ны жинау, соның ішінде бөлек жинау жүйесі дамымаған; республиканың бүкіл дерлік аумағында қалдықтар алдын ала өңдеусіз көміледі; қалдықтарды өңдеу және кәдеге жарату көлемі төмен; қолданыстағы ҚТҚ көму объектілерінің санитариялық ережелер талаптарына сәйкес келмеуі; қалдықтар жиналған аймақтарда өте қиын экологиялық жағдайдың туындауы; түзілетін қалдықтар көлемінің бірнеше рет ұлғаюы; климаттың өзгеруіне әсер ететін қолданыстағы полигондардың атмосфераға шығарындылары.</w:t>
      </w:r>
      <w:r>
        <w:br/>
      </w:r>
      <w:r>
        <w:rPr>
          <w:rFonts w:ascii="Times New Roman"/>
          <w:b w:val="false"/>
          <w:i w:val="false"/>
          <w:color w:val="000000"/>
          <w:sz w:val="28"/>
        </w:rPr>
        <w:t>
      Қазақстан Республикасы гидрометеорологиялық қызметінің халықаралық қызметі ДМҰ негізгі бағдарламаларына қатысу арқылы іске асырылатын болады. ДМҰ шеңберіндегі Қазақстанның міндеттемелері, сондай-ақ Қазақстан экономикасының салаларын дамыту гидрометеорологиялық және экологиялық ақпаратқа деген қажеттіліктің өсуімен негізделген. Гидрометеорологиялық қызметтің дамуын тежейтін факторлар: білікті мамандардың жетіспеушілігі, сондай-ақ республикалық бюджеттен жеткілікті қаржыландырылмауы болып табылады.</w:t>
      </w:r>
      <w:r>
        <w:br/>
      </w:r>
      <w:r>
        <w:rPr>
          <w:rFonts w:ascii="Times New Roman"/>
          <w:b w:val="false"/>
          <w:i w:val="false"/>
          <w:color w:val="000000"/>
          <w:sz w:val="28"/>
        </w:rPr>
        <w:t>
      Орхус конвенциясын орындауды қамтамасыз ету мынадай бағыттар бойынша жүргізіледі:</w:t>
      </w:r>
      <w:r>
        <w:br/>
      </w:r>
      <w:r>
        <w:rPr>
          <w:rFonts w:ascii="Times New Roman"/>
          <w:b w:val="false"/>
          <w:i w:val="false"/>
          <w:color w:val="000000"/>
          <w:sz w:val="28"/>
        </w:rPr>
        <w:t>
      1) Экологиялық ақпараттың мемлекеттік қорын жүргізу;</w:t>
      </w:r>
      <w:r>
        <w:br/>
      </w:r>
      <w:r>
        <w:rPr>
          <w:rFonts w:ascii="Times New Roman"/>
          <w:b w:val="false"/>
          <w:i w:val="false"/>
          <w:color w:val="000000"/>
          <w:sz w:val="28"/>
        </w:rPr>
        <w:t>
      2) интернет ресурстарды (блогтар, форумдар) және бұқаралық ақпарат құралдарын (БАҚ) пайдалана отырып, «Жасыл көпір» интернет-ресурсы арқылы қоршаған ортаны қорғау және табиғатты пайдалану саласындағы мемлекеттік саясатты іске асыруды жарыққа шығару;</w:t>
      </w:r>
      <w:r>
        <w:br/>
      </w:r>
      <w:r>
        <w:rPr>
          <w:rFonts w:ascii="Times New Roman"/>
          <w:b w:val="false"/>
          <w:i w:val="false"/>
          <w:color w:val="000000"/>
          <w:sz w:val="28"/>
        </w:rPr>
        <w:t>
      3) Ластаушыларды тасымалдау және шығарындылар тіркелімін дамыту;</w:t>
      </w:r>
      <w:r>
        <w:br/>
      </w:r>
      <w:r>
        <w:rPr>
          <w:rFonts w:ascii="Times New Roman"/>
          <w:b w:val="false"/>
          <w:i w:val="false"/>
          <w:color w:val="000000"/>
          <w:sz w:val="28"/>
        </w:rPr>
        <w:t>
      4) қоршаған ортаны қорғау және табиғатты пайдалану саласында мамандардың біліктілігін арттыру.</w:t>
      </w:r>
      <w:r>
        <w:br/>
      </w:r>
      <w:r>
        <w:rPr>
          <w:rFonts w:ascii="Times New Roman"/>
          <w:b w:val="false"/>
          <w:i w:val="false"/>
          <w:color w:val="000000"/>
          <w:sz w:val="28"/>
        </w:rPr>
        <w:t>
      ҚОҚ саласындағы әлеуметтік жобаларды іске асыру, үкіметтік емес сектормен іс-шараларды, конкурстарды өткізу.</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төменкөміртекті дамуға және «жасыл экономикаға» көшуі</w:t>
      </w:r>
      <w:r>
        <w:br/>
      </w:r>
      <w:r>
        <w:rPr>
          <w:rFonts w:ascii="Times New Roman"/>
          <w:b w:val="false"/>
          <w:i w:val="false"/>
          <w:color w:val="000000"/>
          <w:sz w:val="28"/>
        </w:rPr>
        <w:t>
      Қазақстан экономикасының даму үрдісі артып келе жатқан жаһандық қауіптердің шешімін келісіп табуға тырысқан әлем қауымдастығының ерік-жігерімен қатар жүруі қажет. Бір мемлекеттерде парниктік газдарды реттеудің болуы және басқаларда осындай реттеудің жоқтығы кәсіпорындар мен тауарларды теңсіз бәсекелестік жағдайға қояды. Осыған орай, көптеген дамыған елдер өзінің нарықтарын қорғау, өзінің кәсіпорындары мен өнімдерінің бәсекелестігі мәселелерін қарастыруда. Шығарындылар бойынша халықаралық стандарттарды, өнімнің таңбалауын (СО2-labeling) және реттеудің шекаралық шараларын енгізу сияқты тетіктердің жобалары әзірленді. Осы қазақстандық кәсіпорындарға, олардың тауарларына да дамушы әсер ететін болады.</w:t>
      </w:r>
      <w:r>
        <w:br/>
      </w:r>
      <w:r>
        <w:rPr>
          <w:rFonts w:ascii="Times New Roman"/>
          <w:b w:val="false"/>
          <w:i w:val="false"/>
          <w:color w:val="000000"/>
          <w:sz w:val="28"/>
        </w:rPr>
        <w:t>
      Осындай жағдайда «қоңыр» экономикадан бір жағынан шығарындыларды қысқарту арқылы жағымсыз әсер ету ауқымын төмендетуге, ал екіншіден – көміртекті шикізатқа тәуелділікті қысқарту арқылы экономиканың бәсекелестігін көтеруге жағдай жасайтын төменкөміртекті дамуға және «жасыл экономикаға» көшу ең маңызды шара болып табылады.</w:t>
      </w:r>
      <w:r>
        <w:br/>
      </w:r>
      <w:r>
        <w:rPr>
          <w:rFonts w:ascii="Times New Roman"/>
          <w:b w:val="false"/>
          <w:i w:val="false"/>
          <w:color w:val="000000"/>
          <w:sz w:val="28"/>
        </w:rPr>
        <w:t>
      «Жасыл экономикаға» көшу бұл климатың өзгеруімен байланысты проблемаларды шешуге мүмкіндік туғызады. Бұл ретте ден қоюдың нақты шараларына «жасыл», төменкөміртекті, ресурс тиімді экономика құруды, оның ішінде Конвенциядан тыс, оның ішінде Конвенция шеңберінде әзірленетін жаңа тетіктер арқылы, Киото хаттамасының тетіктері арқылы инвестициялау болып табылады.</w:t>
      </w:r>
      <w:r>
        <w:br/>
      </w:r>
      <w:r>
        <w:rPr>
          <w:rFonts w:ascii="Times New Roman"/>
          <w:b w:val="false"/>
          <w:i w:val="false"/>
          <w:color w:val="000000"/>
          <w:sz w:val="28"/>
        </w:rPr>
        <w:t>
      Пилоттық жоба ретінде Алматы қаласы аумағындағы іргелес тиімді әрі экологиялық таза ортасы бар 4 серіктес қала құруға бағытталған Green 4 жобасы іске асырыла бастады.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w:t>
      </w:r>
      <w:r>
        <w:br/>
      </w:r>
      <w:r>
        <w:rPr>
          <w:rFonts w:ascii="Times New Roman"/>
          <w:b w:val="false"/>
          <w:i w:val="false"/>
          <w:color w:val="000000"/>
          <w:sz w:val="28"/>
        </w:rPr>
        <w:t>
      Жаңартылатын энергияның халықаралық агенттігімен (IRENA) келісімді ратификациялау елде ЖЭК дамуына мүмкіндік туғызады.</w:t>
      </w:r>
      <w:r>
        <w:br/>
      </w:r>
      <w:r>
        <w:rPr>
          <w:rFonts w:ascii="Times New Roman"/>
          <w:b w:val="false"/>
          <w:i w:val="false"/>
          <w:color w:val="000000"/>
          <w:sz w:val="28"/>
        </w:rPr>
        <w:t>
      Бұдан басқа, жаңартылатын энергия көздерін дамытуды мынадай факторлар тежейді:</w:t>
      </w:r>
      <w:r>
        <w:br/>
      </w:r>
      <w:r>
        <w:rPr>
          <w:rFonts w:ascii="Times New Roman"/>
          <w:b w:val="false"/>
          <w:i w:val="false"/>
          <w:color w:val="000000"/>
          <w:sz w:val="28"/>
        </w:rPr>
        <w:t>
      1) жаңартылатын энергия көздері саласындағы инвесторлардың өзіндік қаражатының болмауы;</w:t>
      </w:r>
      <w:r>
        <w:br/>
      </w:r>
      <w:r>
        <w:rPr>
          <w:rFonts w:ascii="Times New Roman"/>
          <w:b w:val="false"/>
          <w:i w:val="false"/>
          <w:color w:val="000000"/>
          <w:sz w:val="28"/>
        </w:rPr>
        <w:t>
      2) жылына пайдалану сағаты жұмысының аздығынан жоғары шығару тарифтерінің болуы;</w:t>
      </w:r>
      <w:r>
        <w:br/>
      </w:r>
      <w:r>
        <w:rPr>
          <w:rFonts w:ascii="Times New Roman"/>
          <w:b w:val="false"/>
          <w:i w:val="false"/>
          <w:color w:val="000000"/>
          <w:sz w:val="28"/>
        </w:rPr>
        <w:t>
      3) электр энергиясын өндіруге ықпал ететін тұрақсыз табиғи факторлар (жел, күннің сәулеленуі, гидроресурстар);</w:t>
      </w:r>
      <w:r>
        <w:br/>
      </w:r>
      <w:r>
        <w:rPr>
          <w:rFonts w:ascii="Times New Roman"/>
          <w:b w:val="false"/>
          <w:i w:val="false"/>
          <w:color w:val="000000"/>
          <w:sz w:val="28"/>
        </w:rPr>
        <w:t>
      4) электр желілеріне ЖЭК объектілерін қосуға техникалық талаптар мен критерийлердің болмауы;</w:t>
      </w:r>
      <w:r>
        <w:br/>
      </w:r>
      <w:r>
        <w:rPr>
          <w:rFonts w:ascii="Times New Roman"/>
          <w:b w:val="false"/>
          <w:i w:val="false"/>
          <w:color w:val="000000"/>
          <w:sz w:val="28"/>
        </w:rPr>
        <w:t>
      5) табиғи факторлардың құбылмалылығының тұрақсыздығы салдарынан энергия жүйесі жұмысының тұрақтылығы мен жұмыс сенімділігіне кері әсер ету, Жүйелік оператормен қуатты резервін тарту қажеттілігіне кері әсерін тигізеді.</w:t>
      </w:r>
    </w:p>
    <w:bookmarkEnd w:id="9"/>
    <w:bookmarkStart w:name="z41" w:id="10"/>
    <w:p>
      <w:pPr>
        <w:spacing w:after="0"/>
        <w:ind w:left="0"/>
        <w:jc w:val="both"/>
      </w:pPr>
      <w:r>
        <w:rPr>
          <w:rFonts w:ascii="Times New Roman"/>
          <w:b w:val="false"/>
          <w:i w:val="false"/>
          <w:color w:val="000000"/>
          <w:sz w:val="28"/>
        </w:rPr>
        <w:t>
      </w:t>
      </w:r>
      <w:r>
        <w:rPr>
          <w:rFonts w:ascii="Times New Roman"/>
          <w:b/>
          <w:i w:val="false"/>
          <w:color w:val="000000"/>
          <w:sz w:val="28"/>
        </w:rPr>
        <w:t>2. 2-стратегиялық бағыт. Су қауіпсіздігін және су ресурстарын тиімді басқаруды қамтамасыз ету</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Қазақстан Республикасындағы экономика салаларын сумен қамту маңызды мәселе болып табылады, оны шешу мемлекеттің жемісті дамуы үшін қажет.</w:t>
      </w:r>
      <w:r>
        <w:br/>
      </w:r>
      <w:r>
        <w:rPr>
          <w:rFonts w:ascii="Times New Roman"/>
          <w:b w:val="false"/>
          <w:i w:val="false"/>
          <w:color w:val="000000"/>
          <w:sz w:val="28"/>
        </w:rPr>
        <w:t>
      Қазіргі заманғы жағдайда су ауыл шаруашылығының, өнеркәсіптің, энергетика мен экономиканың басқа салаларын, қоршаған табиғи ортаның тұрақтылығын айқындайтын басты фактор болып табылады. Тағы су санитариялық-эпидемиологиялық қауіпсіздікті қолдауда басты рөлді атқарады.</w:t>
      </w:r>
      <w:r>
        <w:br/>
      </w:r>
      <w:r>
        <w:rPr>
          <w:rFonts w:ascii="Times New Roman"/>
          <w:b w:val="false"/>
          <w:i w:val="false"/>
          <w:color w:val="000000"/>
          <w:sz w:val="28"/>
        </w:rPr>
        <w:t>
      Қазақстан Республикасының жер үсті су ресурстары жылдың орташа сулылығы бойынша 99,6 текше метрге (бұдан әрі – км</w:t>
      </w:r>
      <w:r>
        <w:rPr>
          <w:rFonts w:ascii="Times New Roman"/>
          <w:b w:val="false"/>
          <w:i w:val="false"/>
          <w:color w:val="000000"/>
          <w:vertAlign w:val="superscript"/>
        </w:rPr>
        <w:t>3</w:t>
      </w:r>
      <w:r>
        <w:rPr>
          <w:rFonts w:ascii="Times New Roman"/>
          <w:b w:val="false"/>
          <w:i w:val="false"/>
          <w:color w:val="000000"/>
          <w:sz w:val="28"/>
        </w:rPr>
        <w:t>) бағаланады, оның ішінде 52,2 км</w:t>
      </w:r>
      <w:r>
        <w:rPr>
          <w:rFonts w:ascii="Times New Roman"/>
          <w:b w:val="false"/>
          <w:i w:val="false"/>
          <w:color w:val="000000"/>
          <w:vertAlign w:val="superscript"/>
        </w:rPr>
        <w:t>3</w:t>
      </w:r>
      <w:r>
        <w:rPr>
          <w:rFonts w:ascii="Times New Roman"/>
          <w:b w:val="false"/>
          <w:i w:val="false"/>
          <w:color w:val="000000"/>
          <w:sz w:val="28"/>
        </w:rPr>
        <w:t xml:space="preserve"> Қазақстан аумағында құрылады және 47,4 км</w:t>
      </w:r>
      <w:r>
        <w:rPr>
          <w:rFonts w:ascii="Times New Roman"/>
          <w:b w:val="false"/>
          <w:i w:val="false"/>
          <w:color w:val="000000"/>
          <w:vertAlign w:val="superscript"/>
        </w:rPr>
        <w:t>3</w:t>
      </w:r>
      <w:r>
        <w:rPr>
          <w:rFonts w:ascii="Times New Roman"/>
          <w:b w:val="false"/>
          <w:i w:val="false"/>
          <w:color w:val="000000"/>
          <w:sz w:val="28"/>
        </w:rPr>
        <w:t xml:space="preserve"> көршілес аумақтардан келеді (Қытай Халықтық Республикасы, Өзбекстан Республикасы, Қырғызстан және Ресей Федерациясы).</w:t>
      </w:r>
      <w:r>
        <w:br/>
      </w:r>
      <w:r>
        <w:rPr>
          <w:rFonts w:ascii="Times New Roman"/>
          <w:b w:val="false"/>
          <w:i w:val="false"/>
          <w:color w:val="000000"/>
          <w:sz w:val="28"/>
        </w:rPr>
        <w:t>
      Қазақстан өзендерін суландыратын негізгі көз мұздықтар болып табылады, олардың алаңы шамамен 2 мың км</w:t>
      </w:r>
      <w:r>
        <w:rPr>
          <w:rFonts w:ascii="Times New Roman"/>
          <w:b w:val="false"/>
          <w:i w:val="false"/>
          <w:color w:val="000000"/>
          <w:vertAlign w:val="superscript"/>
        </w:rPr>
        <w:t>2</w:t>
      </w:r>
      <w:r>
        <w:rPr>
          <w:rFonts w:ascii="Times New Roman"/>
          <w:b w:val="false"/>
          <w:i w:val="false"/>
          <w:color w:val="000000"/>
          <w:sz w:val="28"/>
        </w:rPr>
        <w:t xml:space="preserve"> тең, көлемі – 98 км</w:t>
      </w:r>
      <w:r>
        <w:rPr>
          <w:rFonts w:ascii="Times New Roman"/>
          <w:b w:val="false"/>
          <w:i w:val="false"/>
          <w:color w:val="000000"/>
          <w:vertAlign w:val="superscript"/>
        </w:rPr>
        <w:t>3</w:t>
      </w:r>
      <w:r>
        <w:rPr>
          <w:rFonts w:ascii="Times New Roman"/>
          <w:b w:val="false"/>
          <w:i w:val="false"/>
          <w:color w:val="000000"/>
          <w:sz w:val="28"/>
        </w:rPr>
        <w:t xml:space="preserve"> аса.</w:t>
      </w:r>
      <w:r>
        <w:br/>
      </w:r>
      <w:r>
        <w:rPr>
          <w:rFonts w:ascii="Times New Roman"/>
          <w:b w:val="false"/>
          <w:i w:val="false"/>
          <w:color w:val="000000"/>
          <w:sz w:val="28"/>
        </w:rPr>
        <w:t>
      Қазақстан аумағы бойынша 85 мыңға жуық өзен мен уақытша ағын сулар ағып өтеді, оның ішінде 8 мыңнан аса өзендер ұзындығы 10 км-ден асады. Аумақ бойынша өзен желісінің қалыңдығы тең емес. Ол солтүстікте 0,03-тен 0,05 км/км</w:t>
      </w:r>
      <w:r>
        <w:rPr>
          <w:rFonts w:ascii="Times New Roman"/>
          <w:b w:val="false"/>
          <w:i w:val="false"/>
          <w:color w:val="000000"/>
          <w:vertAlign w:val="superscript"/>
        </w:rPr>
        <w:t>2</w:t>
      </w:r>
      <w:r>
        <w:rPr>
          <w:rFonts w:ascii="Times New Roman"/>
          <w:b w:val="false"/>
          <w:i w:val="false"/>
          <w:color w:val="000000"/>
          <w:sz w:val="28"/>
        </w:rPr>
        <w:t xml:space="preserve"> дейін, шөлейт аймақтарда азаяды, сондай-ақ жақсы ылғалды аудандарда 0,4-тен 1,8 км/км</w:t>
      </w:r>
      <w:r>
        <w:rPr>
          <w:rFonts w:ascii="Times New Roman"/>
          <w:b w:val="false"/>
          <w:i w:val="false"/>
          <w:color w:val="000000"/>
          <w:vertAlign w:val="superscript"/>
        </w:rPr>
        <w:t>2</w:t>
      </w:r>
      <w:r>
        <w:rPr>
          <w:rFonts w:ascii="Times New Roman"/>
          <w:b w:val="false"/>
          <w:i w:val="false"/>
          <w:color w:val="000000"/>
          <w:sz w:val="28"/>
        </w:rPr>
        <w:t xml:space="preserve"> дейін құрайды.</w:t>
      </w:r>
      <w:r>
        <w:br/>
      </w:r>
      <w:r>
        <w:rPr>
          <w:rFonts w:ascii="Times New Roman"/>
          <w:b w:val="false"/>
          <w:i w:val="false"/>
          <w:color w:val="000000"/>
          <w:sz w:val="28"/>
        </w:rPr>
        <w:t>
      Қазақстан аумағының 1 км-де жылына 40 мың м</w:t>
      </w:r>
      <w:r>
        <w:rPr>
          <w:rFonts w:ascii="Times New Roman"/>
          <w:b w:val="false"/>
          <w:i w:val="false"/>
          <w:color w:val="000000"/>
          <w:vertAlign w:val="superscript"/>
        </w:rPr>
        <w:t>3</w:t>
      </w:r>
      <w:r>
        <w:rPr>
          <w:rFonts w:ascii="Times New Roman"/>
          <w:b w:val="false"/>
          <w:i w:val="false"/>
          <w:color w:val="000000"/>
          <w:sz w:val="28"/>
        </w:rPr>
        <w:t xml:space="preserve"> өзен суы бар.</w:t>
      </w:r>
      <w:r>
        <w:br/>
      </w:r>
      <w:r>
        <w:rPr>
          <w:rFonts w:ascii="Times New Roman"/>
          <w:b w:val="false"/>
          <w:i w:val="false"/>
          <w:color w:val="000000"/>
          <w:sz w:val="28"/>
        </w:rPr>
        <w:t>
      Жерасты суларының жалпы пайдалану қорлары 15,44 км</w:t>
      </w:r>
      <w:r>
        <w:rPr>
          <w:rFonts w:ascii="Times New Roman"/>
          <w:b w:val="false"/>
          <w:i w:val="false"/>
          <w:color w:val="000000"/>
          <w:vertAlign w:val="superscript"/>
        </w:rPr>
        <w:t>3</w:t>
      </w:r>
      <w:r>
        <w:rPr>
          <w:rFonts w:ascii="Times New Roman"/>
          <w:b w:val="false"/>
          <w:i w:val="false"/>
          <w:color w:val="000000"/>
          <w:sz w:val="28"/>
        </w:rPr>
        <w:t>/жылына немесе болжамды ресурстардан 38%-ға жуық құрайды.</w:t>
      </w:r>
      <w:r>
        <w:br/>
      </w:r>
      <w:r>
        <w:rPr>
          <w:rFonts w:ascii="Times New Roman"/>
          <w:b w:val="false"/>
          <w:i w:val="false"/>
          <w:color w:val="000000"/>
          <w:sz w:val="28"/>
        </w:rPr>
        <w:t>
      Пайдалану қорларының ішінде тұщы су 13,52 км</w:t>
      </w:r>
      <w:r>
        <w:rPr>
          <w:rFonts w:ascii="Times New Roman"/>
          <w:b w:val="false"/>
          <w:i w:val="false"/>
          <w:color w:val="000000"/>
          <w:vertAlign w:val="superscript"/>
        </w:rPr>
        <w:t>3</w:t>
      </w:r>
      <w:r>
        <w:rPr>
          <w:rFonts w:ascii="Times New Roman"/>
          <w:b w:val="false"/>
          <w:i w:val="false"/>
          <w:color w:val="000000"/>
          <w:sz w:val="28"/>
        </w:rPr>
        <w:t>/жылына немесе жалпы санынан 88%-ға жуық құрайды. Нысаналы мақсаты бойынша жерасты суларының барланған қорлары былайша бөлінеді, км</w:t>
      </w:r>
      <w:r>
        <w:rPr>
          <w:rFonts w:ascii="Times New Roman"/>
          <w:b w:val="false"/>
          <w:i w:val="false"/>
          <w:color w:val="000000"/>
          <w:vertAlign w:val="superscript"/>
        </w:rPr>
        <w:t>3</w:t>
      </w:r>
      <w:r>
        <w:rPr>
          <w:rFonts w:ascii="Times New Roman"/>
          <w:b w:val="false"/>
          <w:i w:val="false"/>
          <w:color w:val="000000"/>
          <w:sz w:val="28"/>
        </w:rPr>
        <w:t>/жылына: шаруашылық-ауыз сумен қамту (ШАҚ) – 5,76; өндірістік-техникалық сумен қамту (ӨТҚ) – 1,4; жерлерді суландыру (ЖС) – 8,26; бальнеологиялық мақсаттар (минералды сулар) – 0,014.</w:t>
      </w:r>
      <w:r>
        <w:br/>
      </w:r>
      <w:r>
        <w:rPr>
          <w:rFonts w:ascii="Times New Roman"/>
          <w:b w:val="false"/>
          <w:i w:val="false"/>
          <w:color w:val="000000"/>
          <w:sz w:val="28"/>
        </w:rPr>
        <w:t>
      Су шаруашылығы есептері бар су ресурстары қазіргі заманғы деңгейде экономика саласының барлық қажеттіліктерін қанағаттандыратындығын көрсетеді.</w:t>
      </w:r>
      <w:r>
        <w:br/>
      </w:r>
      <w:r>
        <w:rPr>
          <w:rFonts w:ascii="Times New Roman"/>
          <w:b w:val="false"/>
          <w:i w:val="false"/>
          <w:color w:val="000000"/>
          <w:sz w:val="28"/>
        </w:rPr>
        <w:t>
      Жалпы, 2000 жылдан кейін (әсіресе соңғы 3-4 жылда) елімізде экономиканың ауқымды өсуі байқалған, алайда, суды тұтыну көлемінің ауқымды өсімі байқалмаған. Бұл өнеркәсіптік өндірістің технологиялық циклінде суды аса тиімді пайдаланумен және суармалы егіншілікте дағдарыс кезеңінің жалғасуымен байланысты.</w:t>
      </w:r>
      <w:r>
        <w:br/>
      </w:r>
      <w:r>
        <w:rPr>
          <w:rFonts w:ascii="Times New Roman"/>
          <w:b w:val="false"/>
          <w:i w:val="false"/>
          <w:color w:val="000000"/>
          <w:sz w:val="28"/>
        </w:rPr>
        <w:t>
      2012 жылы су алу Қазақстан Республикасы бойынша барлығы 21,4 км</w:t>
      </w:r>
      <w:r>
        <w:rPr>
          <w:rFonts w:ascii="Times New Roman"/>
          <w:b w:val="false"/>
          <w:i w:val="false"/>
          <w:color w:val="000000"/>
          <w:vertAlign w:val="superscript"/>
        </w:rPr>
        <w:t>3</w:t>
      </w:r>
      <w:r>
        <w:rPr>
          <w:rFonts w:ascii="Times New Roman"/>
          <w:b w:val="false"/>
          <w:i w:val="false"/>
          <w:color w:val="000000"/>
          <w:sz w:val="28"/>
        </w:rPr>
        <w:t xml:space="preserve"> құрады, лимит бойынша 26,5 км</w:t>
      </w:r>
      <w:r>
        <w:rPr>
          <w:rFonts w:ascii="Times New Roman"/>
          <w:b w:val="false"/>
          <w:i w:val="false"/>
          <w:color w:val="000000"/>
          <w:vertAlign w:val="superscript"/>
        </w:rPr>
        <w:t>3</w:t>
      </w:r>
      <w:r>
        <w:rPr>
          <w:rFonts w:ascii="Times New Roman"/>
          <w:b w:val="false"/>
          <w:i w:val="false"/>
          <w:color w:val="000000"/>
          <w:sz w:val="28"/>
        </w:rPr>
        <w:t>. Оның ішінде есепті жылы барлығы – 18,4 км</w:t>
      </w:r>
      <w:r>
        <w:rPr>
          <w:rFonts w:ascii="Times New Roman"/>
          <w:b w:val="false"/>
          <w:i w:val="false"/>
          <w:color w:val="000000"/>
          <w:vertAlign w:val="superscript"/>
        </w:rPr>
        <w:t>3</w:t>
      </w:r>
      <w:r>
        <w:rPr>
          <w:rFonts w:ascii="Times New Roman"/>
          <w:b w:val="false"/>
          <w:i w:val="false"/>
          <w:color w:val="000000"/>
          <w:sz w:val="28"/>
        </w:rPr>
        <w:t xml:space="preserve"> пайдаланылды, оның ішінде коммуналдық-тұрмыстық қажеттіліктер 0,72 км</w:t>
      </w:r>
      <w:r>
        <w:rPr>
          <w:rFonts w:ascii="Times New Roman"/>
          <w:b w:val="false"/>
          <w:i w:val="false"/>
          <w:color w:val="000000"/>
          <w:vertAlign w:val="superscript"/>
        </w:rPr>
        <w:t>3</w:t>
      </w:r>
      <w:r>
        <w:rPr>
          <w:rFonts w:ascii="Times New Roman"/>
          <w:b w:val="false"/>
          <w:i w:val="false"/>
          <w:color w:val="000000"/>
          <w:sz w:val="28"/>
        </w:rPr>
        <w:t>, өнеркәсіптік – 5,2 км</w:t>
      </w:r>
      <w:r>
        <w:rPr>
          <w:rFonts w:ascii="Times New Roman"/>
          <w:b w:val="false"/>
          <w:i w:val="false"/>
          <w:color w:val="000000"/>
          <w:vertAlign w:val="superscript"/>
        </w:rPr>
        <w:t>3</w:t>
      </w:r>
      <w:r>
        <w:rPr>
          <w:rFonts w:ascii="Times New Roman"/>
          <w:b w:val="false"/>
          <w:i w:val="false"/>
          <w:color w:val="000000"/>
          <w:sz w:val="28"/>
        </w:rPr>
        <w:t>, ауыл шаруашылығы барлығы 9,1 км</w:t>
      </w:r>
      <w:r>
        <w:rPr>
          <w:rFonts w:ascii="Times New Roman"/>
          <w:b w:val="false"/>
          <w:i w:val="false"/>
          <w:color w:val="000000"/>
          <w:vertAlign w:val="superscript"/>
        </w:rPr>
        <w:t>3</w:t>
      </w:r>
      <w:r>
        <w:rPr>
          <w:rFonts w:ascii="Times New Roman"/>
          <w:b w:val="false"/>
          <w:i w:val="false"/>
          <w:color w:val="000000"/>
          <w:sz w:val="28"/>
        </w:rPr>
        <w:t>, балық шаруашылығы 0,27 км</w:t>
      </w:r>
      <w:r>
        <w:rPr>
          <w:rFonts w:ascii="Times New Roman"/>
          <w:b w:val="false"/>
          <w:i w:val="false"/>
          <w:color w:val="000000"/>
          <w:vertAlign w:val="superscript"/>
        </w:rPr>
        <w:t>3</w:t>
      </w:r>
      <w:r>
        <w:rPr>
          <w:rFonts w:ascii="Times New Roman"/>
          <w:b w:val="false"/>
          <w:i w:val="false"/>
          <w:color w:val="000000"/>
          <w:sz w:val="28"/>
        </w:rPr>
        <w:t>, басқалары 1,77 км</w:t>
      </w:r>
      <w:r>
        <w:rPr>
          <w:rFonts w:ascii="Times New Roman"/>
          <w:b w:val="false"/>
          <w:i w:val="false"/>
          <w:color w:val="000000"/>
          <w:vertAlign w:val="superscript"/>
        </w:rPr>
        <w:t>3</w:t>
      </w:r>
      <w:r>
        <w:rPr>
          <w:rFonts w:ascii="Times New Roman"/>
          <w:b w:val="false"/>
          <w:i w:val="false"/>
          <w:color w:val="000000"/>
          <w:sz w:val="28"/>
        </w:rPr>
        <w:t>. 2012 жылы барлығы 1,13 км</w:t>
      </w:r>
      <w:r>
        <w:rPr>
          <w:rFonts w:ascii="Times New Roman"/>
          <w:b w:val="false"/>
          <w:i w:val="false"/>
          <w:color w:val="000000"/>
          <w:vertAlign w:val="superscript"/>
        </w:rPr>
        <w:t>3</w:t>
      </w:r>
      <w:r>
        <w:rPr>
          <w:rFonts w:ascii="Times New Roman"/>
          <w:b w:val="false"/>
          <w:i w:val="false"/>
          <w:color w:val="000000"/>
          <w:sz w:val="28"/>
        </w:rPr>
        <w:t xml:space="preserve"> жерасты суы алынған.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Ұзақ мерзімді мемлекетаралық келісімдердің болмауы салдарынан Орта Азия аумағының трансшекаралық өзендері бойынша күрделі жағдай туындаған, онда елдер тәуелсіздік қағидаттарына негізделген ұлттық су стратегиясын іске асырады. Тәжікстан Әмудария өзені бассейнінде Рогун ГЭС салу туралы мәселені белсенді түрде қарауда, Қырғызстан Сырдария өзені бассейнінде Қамбарата ГЭС пайдалануға енгізуді жоспарлаған. Өзбекстан белгіленген мемлекетаралық лимиттерден артық Сырдария ағысын 3 км</w:t>
      </w:r>
      <w:r>
        <w:rPr>
          <w:rFonts w:ascii="Times New Roman"/>
          <w:b w:val="false"/>
          <w:i w:val="false"/>
          <w:color w:val="000000"/>
          <w:vertAlign w:val="superscript"/>
        </w:rPr>
        <w:t>3</w:t>
      </w:r>
      <w:r>
        <w:rPr>
          <w:rFonts w:ascii="Times New Roman"/>
          <w:b w:val="false"/>
          <w:i w:val="false"/>
          <w:color w:val="000000"/>
          <w:sz w:val="28"/>
        </w:rPr>
        <w:t xml:space="preserve"> жуық өз аумағына жинауды жоспарлаған.</w:t>
      </w:r>
      <w:r>
        <w:br/>
      </w:r>
      <w:r>
        <w:rPr>
          <w:rFonts w:ascii="Times New Roman"/>
          <w:b w:val="false"/>
          <w:i w:val="false"/>
          <w:color w:val="000000"/>
          <w:sz w:val="28"/>
        </w:rPr>
        <w:t>
      Ертіс, Жайық, Тобыл, Үлкен және Кіші Өзен трансшекаралық өзендері бойынша Қазақстан және Ресей су қатынастарында шешілмеген бірқатар проблемалар бар. Қытай Іле және Қара Ертіс трансшекаралық өзендер бассейндерінде белсенді су шаруашылығы қызметін жүргізуде. Трансшекаралық бассейндерде мемлекетаралық су бөлу саласында Қытай қалыпты түрде қатаң ұстанымды алып отыр.</w:t>
      </w:r>
      <w:r>
        <w:br/>
      </w:r>
      <w:r>
        <w:rPr>
          <w:rFonts w:ascii="Times New Roman"/>
          <w:b w:val="false"/>
          <w:i w:val="false"/>
          <w:color w:val="000000"/>
          <w:sz w:val="28"/>
        </w:rPr>
        <w:t>
      Су-энергетикалық ресурстарын пайдалану бойынша мемлекетаралық міндеттерді орындау талдамасы 1992 жылдан осы уақытқа дейін бір ретте бірде-бір келісім барлық тараптармен толық көлемде орындалмағанын көрсетті. Оның негізгі себебі су ресурстарын басқару бойынша мемлекетаралық құқықтық базаның жетілдірілмеуі және сулы-жағармай-энергетикалық алмасудың өзара пайдалы және тиімді тетігінің болмауы болып табылады.</w:t>
      </w:r>
      <w:r>
        <w:br/>
      </w:r>
      <w:r>
        <w:rPr>
          <w:rFonts w:ascii="Times New Roman"/>
          <w:b w:val="false"/>
          <w:i w:val="false"/>
          <w:color w:val="000000"/>
          <w:sz w:val="28"/>
        </w:rPr>
        <w:t>
      «Ауыз су» бағдарламасын іске асыру нәтижесінде тасымалданатын суды пайдаланатын ауыл халқының саны 5 есе қысқарды және 82,9 мың адамды құрады. Санитариялық нормаларға жауап бермейтін су құбырларының жағдайы 336-дан 133 бірлікке дейін төмендеді.</w:t>
      </w:r>
      <w:r>
        <w:br/>
      </w:r>
      <w:r>
        <w:rPr>
          <w:rFonts w:ascii="Times New Roman"/>
          <w:b w:val="false"/>
          <w:i w:val="false"/>
          <w:color w:val="000000"/>
          <w:sz w:val="28"/>
        </w:rPr>
        <w:t>
      Бағдарламаны іске асырудағы нақты жағымды нәтижелерге қарамастан, ауыл халқын сумен қамтамасыз ету проблемасы осы уақытқа дейін сақталып отыр.</w:t>
      </w:r>
      <w:r>
        <w:br/>
      </w:r>
      <w:r>
        <w:rPr>
          <w:rFonts w:ascii="Times New Roman"/>
          <w:b w:val="false"/>
          <w:i w:val="false"/>
          <w:color w:val="000000"/>
          <w:sz w:val="28"/>
        </w:rPr>
        <w:t>
      Орталықтан сумен қамтуға ауылдық елді мекендердің қолжетімділігі 12 %-ға ғана өсті және 41 %-ды құрады.</w:t>
      </w:r>
      <w:r>
        <w:br/>
      </w:r>
      <w:r>
        <w:rPr>
          <w:rFonts w:ascii="Times New Roman"/>
          <w:b w:val="false"/>
          <w:i w:val="false"/>
          <w:color w:val="000000"/>
          <w:sz w:val="28"/>
        </w:rPr>
        <w:t>
      Бүгінгі күні АЕМ жалпы санынан – 7 031-ден ауыз сумен қамтамасыз етілмегендерге (проблемалы) 3 849 АЕМ жатқызылған халық саны 3 миллионға жуық адам немесе барлық ауыл халқынан 40 %.</w:t>
      </w:r>
      <w:r>
        <w:br/>
      </w:r>
      <w:r>
        <w:rPr>
          <w:rFonts w:ascii="Times New Roman"/>
          <w:b w:val="false"/>
          <w:i w:val="false"/>
          <w:color w:val="000000"/>
          <w:sz w:val="28"/>
        </w:rPr>
        <w:t>
      Су қажеттілігінің жылдам өсуіне байланысты болашақта су тапшылығы күтілуде, осы Қазақстанның тұрақты экономикалық өсуі және әлеуметтік дамуы үшін негізгі кедергі болуы мүмкін.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Соңғы 50 жылда трансшекаралық суға байланысты әлемде 500-ге жуық даулы жағдайлар туындаған, 200 жуық шарттар талқыланған және қол қойылған.</w:t>
      </w:r>
      <w:r>
        <w:br/>
      </w:r>
      <w:r>
        <w:rPr>
          <w:rFonts w:ascii="Times New Roman"/>
          <w:b w:val="false"/>
          <w:i w:val="false"/>
          <w:color w:val="000000"/>
          <w:sz w:val="28"/>
        </w:rPr>
        <w:t>
      Қазіргі уақытта шекаралас мемлекеттермен су қатынастары жекелеген Үкіметаралық келісімдер негізінде реттеледі. Үкіметаралық келісімдердің ережелеріне сәйкес құрылды және қызмет етеді:</w:t>
      </w:r>
      <w:r>
        <w:br/>
      </w:r>
      <w:r>
        <w:rPr>
          <w:rFonts w:ascii="Times New Roman"/>
          <w:b w:val="false"/>
          <w:i w:val="false"/>
          <w:color w:val="000000"/>
          <w:sz w:val="28"/>
        </w:rPr>
        <w:t>
      1) Трансшекаралық су объектілерін бірлесіп пайдалану және қорғау бойынша Қазақстан-Ресей комиссиясы;</w:t>
      </w:r>
      <w:r>
        <w:br/>
      </w:r>
      <w:r>
        <w:rPr>
          <w:rFonts w:ascii="Times New Roman"/>
          <w:b w:val="false"/>
          <w:i w:val="false"/>
          <w:color w:val="000000"/>
          <w:sz w:val="28"/>
        </w:rPr>
        <w:t>
      2) Трансшекаралық өзендерді пайдалану және қорғау бойынша Қазақстан-Қытай Бірлескен комиссиясы;</w:t>
      </w:r>
      <w:r>
        <w:br/>
      </w:r>
      <w:r>
        <w:rPr>
          <w:rFonts w:ascii="Times New Roman"/>
          <w:b w:val="false"/>
          <w:i w:val="false"/>
          <w:color w:val="000000"/>
          <w:sz w:val="28"/>
        </w:rPr>
        <w:t>
      3) Шу және Талас өзендерінде мемлекетаралық пайдаланудағы су шаруашылығы құрылыстарын пайдалану бойынша Қазақстан-Қырғыз комиссиясы;</w:t>
      </w:r>
      <w:r>
        <w:br/>
      </w:r>
      <w:r>
        <w:rPr>
          <w:rFonts w:ascii="Times New Roman"/>
          <w:b w:val="false"/>
          <w:i w:val="false"/>
          <w:color w:val="000000"/>
          <w:sz w:val="28"/>
        </w:rPr>
        <w:t>
      4) Арал теңізі бассейндері өзендерінің су ресурстарын пайдалану бойынша Мемлекетаралық Үйлестіру Су шаруашылығы комиссиясы (бұдан әрі – МҮСК).</w:t>
      </w:r>
    </w:p>
    <w:bookmarkEnd w:id="10"/>
    <w:bookmarkStart w:name="z45" w:id="11"/>
    <w:p>
      <w:pPr>
        <w:spacing w:after="0"/>
        <w:ind w:left="0"/>
        <w:jc w:val="both"/>
      </w:pPr>
      <w:r>
        <w:rPr>
          <w:rFonts w:ascii="Times New Roman"/>
          <w:b w:val="false"/>
          <w:i w:val="false"/>
          <w:color w:val="000000"/>
          <w:sz w:val="28"/>
        </w:rPr>
        <w:t>
      </w:t>
      </w:r>
      <w:r>
        <w:rPr>
          <w:rFonts w:ascii="Times New Roman"/>
          <w:b/>
          <w:i w:val="false"/>
          <w:color w:val="000000"/>
          <w:sz w:val="28"/>
        </w:rPr>
        <w:t>3. 3-стратегиялық бағыт. Өсімдік және жануарлар дүниесін, ерекше қорғалатын табиғи аумақтарды қорғауды, өсімін молайтуды және ұтымды пайдалануды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3-кіші бөлімге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әлемі.</w:t>
      </w:r>
      <w:r>
        <w:br/>
      </w:r>
      <w:r>
        <w:rPr>
          <w:rFonts w:ascii="Times New Roman"/>
          <w:b w:val="false"/>
          <w:i w:val="false"/>
          <w:color w:val="000000"/>
          <w:sz w:val="28"/>
        </w:rPr>
        <w:t>
      Қазақстан Республикасы Үкіметінің 2010 жылғы 10 қыркүйектегі № 924 қаулысымен бекітілген 2010-2014 жылдарға арналған «Жасыл даму»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мақсатында 2012 жылы облыстар әкімдіктерінің орманды қорғау мекемелері және Орман және аңшылық шаруашылығы комитетінің табиғатты қорғау мекемелері ауданы 70,0 мың га, оның ішінде ауданы 60,8 мың га ағаш отырғызу мен егу және ауданы 13,2 мың га орманды табиғи жаңартуды қолдау әдістерімен ағаш отырғызу жұмыстарын жүргізді. Ормандарды қайта қалпына келтіру көлемі 2010 жылмен салыстырғанда 30 %-ға, ал 2005 жылмен салыстырғанда 58 %-ға өсті.</w:t>
      </w:r>
      <w:r>
        <w:br/>
      </w:r>
      <w:r>
        <w:rPr>
          <w:rFonts w:ascii="Times New Roman"/>
          <w:b w:val="false"/>
          <w:i w:val="false"/>
          <w:color w:val="000000"/>
          <w:sz w:val="28"/>
        </w:rPr>
        <w:t>
      Ағаш отырғызудың жыл сайынғы көлемі 2014 жылға қарай 54 мың га. құрайды. Жергілікті атқарушы органдардың қарамағындағы мемлекеттік орман қорының аумағында, мемлекеттік ұлттық табиғи парктері (бұдан әрі – МҰТП) және мемлекеттік табиғи орман резерваттары (бұдан әрі – МТОР), Сандықтау оқу-өндірістік орман шаруашылығының (бұдан әрі – ОӨОШ) және «Жасыл аймақ» республикалық мемлекеттік кәсіпорнының аумағында ормандарды қалпына келтіру көлемі төмендегі кестеде бөлінген.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6580"/>
        <w:gridCol w:w="1117"/>
        <w:gridCol w:w="1118"/>
        <w:gridCol w:w="1118"/>
      </w:tblGrid>
      <w:tr>
        <w:trPr>
          <w:trHeight w:val="150"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мекемелер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 мың га</w:t>
            </w:r>
          </w:p>
        </w:tc>
      </w:tr>
      <w:tr>
        <w:trPr>
          <w:trHeight w:val="150" w:hRule="atLeast"/>
        </w:trPr>
        <w:tc>
          <w:tcPr>
            <w:tcW w:w="0" w:type="auto"/>
            <w:vMerge/>
            <w:tcBorders>
              <w:top w:val="nil"/>
              <w:left w:val="single" w:color="cfcfcf" w:sz="5"/>
              <w:bottom w:val="single" w:color="cfcfcf" w:sz="5"/>
              <w:right w:val="single" w:color="cfcfcf" w:sz="5"/>
            </w:tcBorders>
          </w:tcP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4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МОТР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«Epтic орманы» МОТР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0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48" w:id="12"/>
    <w:p>
      <w:pPr>
        <w:spacing w:after="0"/>
        <w:ind w:left="0"/>
        <w:jc w:val="both"/>
      </w:pPr>
      <w:r>
        <w:rPr>
          <w:rFonts w:ascii="Times New Roman"/>
          <w:b w:val="false"/>
          <w:i w:val="false"/>
          <w:color w:val="000000"/>
          <w:sz w:val="28"/>
        </w:rPr>
        <w:t>        Жыл сайын Астана қаласының жасыл аймағының алаңы кеңейтілуде. 2012 жылғы көктемде оны құру бойынша ауданы 5 мың га жұмыстар жүргізілді. 1997 жылдан бастап барлығы 60 мың га екпе ағаштар отырғызылды.</w:t>
      </w:r>
      <w:r>
        <w:br/>
      </w:r>
      <w:r>
        <w:rPr>
          <w:rFonts w:ascii="Times New Roman"/>
          <w:b w:val="false"/>
          <w:i w:val="false"/>
          <w:color w:val="000000"/>
          <w:sz w:val="28"/>
        </w:rPr>
        <w:t>
      2012 жыл ішінде сирек кездесетін және жойылып кету қаупі бар жабайы тұяқты жануарлар мен киіктердің санын сақтау және қалпына келтіру бойынша жұмыстар жүргізілді. Ауланатын жануарлардың түрлерін облыстық орман және аңшылық шаруашылығы аумақтық басқармаларының инспекторлары мен аңшылық шаруашылығы құрамының қорықшылар күшімен күзету жұмыстары жүргізілді.</w:t>
      </w:r>
      <w:r>
        <w:br/>
      </w:r>
      <w:r>
        <w:rPr>
          <w:rFonts w:ascii="Times New Roman"/>
          <w:b w:val="false"/>
          <w:i w:val="false"/>
          <w:color w:val="000000"/>
          <w:sz w:val="28"/>
        </w:rPr>
        <w:t>
      «Охотзоопром» ӨБ» РМҚК мен ҚР БҒМ ҒК «Зоология институты» РМК өткізген киіктерді есепке алу нәтижелері бойынша киіктердің жалпы саны 137,5 мың дарақты (35,5 мың дарақ немесе 2011 жылға қарағанда 34,8 %-ға көп), оның ішінде: бетпақдалалықтар – 110,0 мың, үстірттіктер – 6,5 мың және жайықтықтар – 20,9 мың дарақты құрайды.</w:t>
      </w:r>
      <w:r>
        <w:br/>
      </w:r>
      <w:r>
        <w:rPr>
          <w:rFonts w:ascii="Times New Roman"/>
          <w:b w:val="false"/>
          <w:i w:val="false"/>
          <w:color w:val="000000"/>
          <w:sz w:val="28"/>
        </w:rPr>
        <w:t>
      Биологиялық әртүрлілікті сақтаудың тиімді шаралары ерекше қорғалатын табиғи аумақтарды құру болып табылады. Киіктер мен далалық экожүйелерді сақтау үшін 2012 жылғы қарашада Қазақстан Республикасы Үкіметінің № 1496 </w:t>
      </w:r>
      <w:r>
        <w:rPr>
          <w:rFonts w:ascii="Times New Roman"/>
          <w:b w:val="false"/>
          <w:i w:val="false"/>
          <w:color w:val="000000"/>
          <w:sz w:val="28"/>
        </w:rPr>
        <w:t>қаулысымен</w:t>
      </w:r>
      <w:r>
        <w:rPr>
          <w:rFonts w:ascii="Times New Roman"/>
          <w:b w:val="false"/>
          <w:i w:val="false"/>
          <w:color w:val="000000"/>
          <w:sz w:val="28"/>
        </w:rPr>
        <w:t xml:space="preserve"> Қостанай облысында жалпы ауданы 489,7 мың га «Алтын дала» мемлекеттік табиғи резерваты құрылды.</w:t>
      </w:r>
      <w:r>
        <w:br/>
      </w:r>
      <w:r>
        <w:rPr>
          <w:rFonts w:ascii="Times New Roman"/>
          <w:b w:val="false"/>
          <w:i w:val="false"/>
          <w:color w:val="000000"/>
          <w:sz w:val="28"/>
        </w:rPr>
        <w:t>
      Республикада аңшылық алқабы 234,0 млн. га аумақты алып жатыр, оның ішінде 2013 жылғы 1 қаңтарға аңшылық шаруашылықтарына 120,0 млн. га (51,2 %) бекітілген. Көрсетілген аумақтарда қорықшылар қызметінің күшімен жануарлар дүниесі объектілерін қорғау қамтамасыз етіледі, оларды ұстауға 2012 жылы жеке қаражат есебінен 1,12 млрд. теңге жұмсалды. 2012 жылы тоғыз облыста аңшылық алқаптар резервіндегі қордың 3,66 млн. га астам алаңында материалдар бойынша 2013 жылы 38 аңшылық шаруашылығын құру жоспарланған шаруашылықаралық аңшылық ісін ұйымдастыру жұмыстары жүргізілді.</w:t>
      </w:r>
      <w:r>
        <w:br/>
      </w:r>
      <w:r>
        <w:rPr>
          <w:rFonts w:ascii="Times New Roman"/>
          <w:b w:val="false"/>
          <w:i w:val="false"/>
          <w:color w:val="000000"/>
          <w:sz w:val="28"/>
        </w:rPr>
        <w:t>
</w:t>
      </w:r>
      <w:r>
        <w:rPr>
          <w:rFonts w:ascii="Times New Roman"/>
          <w:b w:val="false"/>
          <w:i w:val="false"/>
          <w:color w:val="000000"/>
          <w:sz w:val="28"/>
        </w:rPr>
        <w:t>
      Балық шаруашылығы.</w:t>
      </w:r>
      <w:r>
        <w:br/>
      </w:r>
      <w:r>
        <w:rPr>
          <w:rFonts w:ascii="Times New Roman"/>
          <w:b w:val="false"/>
          <w:i w:val="false"/>
          <w:color w:val="000000"/>
          <w:sz w:val="28"/>
        </w:rPr>
        <w:t>
      Балық шаруашылығы саласындағы негізгі міндеттердің бірі табиғат қорғау заңнамасын бұзу фактілерінің алдын алу және жолын кесу болып табылады, онда бекіре тұқымдас балықтарды қорғауға ерекше көңіл бөлінеді.</w:t>
      </w:r>
      <w:r>
        <w:br/>
      </w:r>
      <w:r>
        <w:rPr>
          <w:rFonts w:ascii="Times New Roman"/>
          <w:b w:val="false"/>
          <w:i w:val="false"/>
          <w:color w:val="000000"/>
          <w:sz w:val="28"/>
        </w:rPr>
        <w:t>
      2013 жылы балық шаруашылығы инспекциялары 7 639 әкімшілік құқық бұзушылықты тіркеді, нәтижесінде сотпен 35 адам қылмыстық және 1122 адам әкімшілік жауапкершілікке тартылды. 53,2 млн. теңге сомасына айыппұлдар салынды, 43,6 млн. теңге немесе 82,0 % өндіріп алынды. Балық ресурстарына келтірілген зиян үшін 20,0 млн теңгеге талап арыз қойылды, оның 6,6 млн. теңгесі (33 %) өндіріп алынды. Есепті кезеңде құқық бұзушылардан 82,5 тонна балық, 6742 аулау құралы, жүзу құралдарының 451 бірлігі тәркіленді.</w:t>
      </w:r>
      <w:r>
        <w:br/>
      </w:r>
      <w:r>
        <w:rPr>
          <w:rFonts w:ascii="Times New Roman"/>
          <w:b w:val="false"/>
          <w:i w:val="false"/>
          <w:color w:val="000000"/>
          <w:sz w:val="28"/>
        </w:rPr>
        <w:t>
      Халықаралық және республикалық маңызы бар 344 су айдындарының және (немесе) учаскелерiнiң ішінде 152 пайдаланушыға 292 су айдыны және (немесе) учаскесі бекітілді.</w:t>
      </w:r>
      <w:r>
        <w:br/>
      </w:r>
      <w:r>
        <w:rPr>
          <w:rFonts w:ascii="Times New Roman"/>
          <w:b w:val="false"/>
          <w:i w:val="false"/>
          <w:color w:val="000000"/>
          <w:sz w:val="28"/>
        </w:rPr>
        <w:t>
      Жергілікті маңызы бар су қоймалары бойынша қазіргі бар 2742 су қоймасының 865 балық шаруашылығы ұйымдарына 1536 су қоймасы бекітіліп берілді.</w:t>
      </w:r>
      <w:r>
        <w:br/>
      </w:r>
      <w:r>
        <w:rPr>
          <w:rFonts w:ascii="Times New Roman"/>
          <w:b w:val="false"/>
          <w:i w:val="false"/>
          <w:color w:val="000000"/>
          <w:sz w:val="28"/>
        </w:rPr>
        <w:t>
      Қазақстан Республикасы Үкіметінің 2013 жылғы 15 ақпандағы № 135 қаулысына сәйкес 2013 жылға республика бойынша балық және басқа да су жануарларын аулау лимиті (Каспий теңізіндегі теңіз балықтарының түрлерін есептемегенде) – 60,6 мың. тонна бекітілді, оның ішінде 42,9 мың. тоннасы немесе 70,7 %-ы игерілді. Бұл ретте лимиттер Үкімет қаулысымен алдыңғы жылдың 15 ақпанынан бастап ағымдағы жылдың 15 ақпанына дейін бекітіледі. 2013 жылы жануарлар дүниесін пайдалану үшін түскен төлем 593,1 млн. теңгені құрады.</w:t>
      </w:r>
      <w:r>
        <w:br/>
      </w:r>
      <w:r>
        <w:rPr>
          <w:rFonts w:ascii="Times New Roman"/>
          <w:b w:val="false"/>
          <w:i w:val="false"/>
          <w:color w:val="000000"/>
          <w:sz w:val="28"/>
        </w:rPr>
        <w:t>
      Балық шаруашылығы саласындағы қызмет бағыттарының бірі балық ресурстарының табиғи және жасанды көбеюіне жағдай жасау болып табылады.</w:t>
      </w:r>
      <w:r>
        <w:br/>
      </w:r>
      <w:r>
        <w:rPr>
          <w:rFonts w:ascii="Times New Roman"/>
          <w:b w:val="false"/>
          <w:i w:val="false"/>
          <w:color w:val="000000"/>
          <w:sz w:val="28"/>
        </w:rPr>
        <w:t>
      Осыған орай, өсімін молайту кешенінің мемлекеттік кәсіпорындары 2013 жылы 158,42 млн. дана балық шабақтарын, оның ішінде 7 млн. дана бекіре тұқымдас балық шабақтарын су қоймаларына жіберді.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Қазіргі уақытта орман және аңшылық шаруашылығы саласындағы маңызды проблемаларға мыналарды жатқызуға болады:</w:t>
      </w:r>
      <w:r>
        <w:br/>
      </w:r>
      <w:r>
        <w:rPr>
          <w:rFonts w:ascii="Times New Roman"/>
          <w:b w:val="false"/>
          <w:i w:val="false"/>
          <w:color w:val="000000"/>
          <w:sz w:val="28"/>
        </w:rPr>
        <w:t>
      1) орман шаруашылығына үлкен залал келтіретін орман өрттері;</w:t>
      </w:r>
      <w:r>
        <w:br/>
      </w:r>
      <w:r>
        <w:rPr>
          <w:rFonts w:ascii="Times New Roman"/>
          <w:b w:val="false"/>
          <w:i w:val="false"/>
          <w:color w:val="000000"/>
          <w:sz w:val="28"/>
        </w:rPr>
        <w:t>
      2) орман өрттерінің туындауына зор ықпал ететін дала өрттері. Олар сондай-ақ жануарлар дүниесі мен жалпы биологиялық әртүрлілік жағдайын құртады, ауыл шаруашылығына айтарлықтай залал келтіреді;</w:t>
      </w:r>
      <w:r>
        <w:br/>
      </w:r>
      <w:r>
        <w:rPr>
          <w:rFonts w:ascii="Times New Roman"/>
          <w:b w:val="false"/>
          <w:i w:val="false"/>
          <w:color w:val="000000"/>
          <w:sz w:val="28"/>
        </w:rPr>
        <w:t>
      3) орман шаруашылығы мемлекеттік мекемелерінің әлсіз материалдық техникалық қамтамасыз етілуі;</w:t>
      </w:r>
      <w:r>
        <w:br/>
      </w:r>
      <w:r>
        <w:rPr>
          <w:rFonts w:ascii="Times New Roman"/>
          <w:b w:val="false"/>
          <w:i w:val="false"/>
          <w:color w:val="000000"/>
          <w:sz w:val="28"/>
        </w:rPr>
        <w:t>
      4) орман шаруашылығы мемлекеттік мекемесіндегі өртке қарсы іс-шараларды жеткіліксіз қаржыландыру;</w:t>
      </w:r>
      <w:r>
        <w:br/>
      </w:r>
      <w:r>
        <w:rPr>
          <w:rFonts w:ascii="Times New Roman"/>
          <w:b w:val="false"/>
          <w:i w:val="false"/>
          <w:color w:val="000000"/>
          <w:sz w:val="28"/>
        </w:rPr>
        <w:t>
      5) тарихи мекендеу орындарына қайта жерсіндіру үшін, гендік қорларды сақтау үшін, аңшылық шаруашылығын дамыту үшін (жануарларды ұстау, карантин, тасымалдау және т.б.) жабайы жануарлардың қоныс аударуы бойынша мақсатты бағытталған жұмыстар үшін «Охотзоопром» ӨБ» РМҚК құрамында тар мамандандырылған құрылымдық бөлімшелердің болмауы;</w:t>
      </w:r>
      <w:r>
        <w:br/>
      </w:r>
      <w:r>
        <w:rPr>
          <w:rFonts w:ascii="Times New Roman"/>
          <w:b w:val="false"/>
          <w:i w:val="false"/>
          <w:color w:val="000000"/>
          <w:sz w:val="28"/>
        </w:rPr>
        <w:t>
      6) жануарлар дүниесін пайдаланушылар үшін бұдан әрі конкурстық негізде бекіту мақсатында жануарлар дүниесінің объектілерін қорғау бойынша олардың міндетіне жүктелген перспективалық учаскелерді анықтау үшін резервтік қор аумақтары аңшылық алқаптарының жеткіліксіз зерттелуі;</w:t>
      </w:r>
      <w:r>
        <w:br/>
      </w:r>
      <w:r>
        <w:rPr>
          <w:rFonts w:ascii="Times New Roman"/>
          <w:b w:val="false"/>
          <w:i w:val="false"/>
          <w:color w:val="000000"/>
          <w:sz w:val="28"/>
        </w:rPr>
        <w:t>
      7) жануарлар дүниесін қорғау, өсімін молайту және пайдалану саласы жөніндегі шараларды қолдану мақсатында аңшылық шаруашылығындағы жабайы өсіру мәселелері, жыл құстары мен жануарлардың негізгі қоныс аудару жолдарының анықталмауы және зерттелмеуі;</w:t>
      </w:r>
      <w:r>
        <w:br/>
      </w:r>
      <w:r>
        <w:rPr>
          <w:rFonts w:ascii="Times New Roman"/>
          <w:b w:val="false"/>
          <w:i w:val="false"/>
          <w:color w:val="000000"/>
          <w:sz w:val="28"/>
        </w:rPr>
        <w:t>
      8) жыртқыштардан тұрғындарға, ауыл шаруашылығы мен жабайы фауналарға келтірілетін зияндарды барынша азайту бойынша алдын алу шараларын қабылдау үшін республика аумағында олардың саны мен оңтайлы санын есепке алу мәселелерінің зерттелмеуі.</w:t>
      </w:r>
      <w:r>
        <w:br/>
      </w:r>
      <w:r>
        <w:rPr>
          <w:rFonts w:ascii="Times New Roman"/>
          <w:b w:val="false"/>
          <w:i w:val="false"/>
          <w:color w:val="000000"/>
          <w:sz w:val="28"/>
        </w:rPr>
        <w:t>
      9) Жабайы тұяқты жануарлардың санын реттеу және тарихи мекендеу орындарына қайта жерсіндіру үшін, олардың гендік қорларын сақтау үшін жануарларды жартылай ұстау және көшіру жұмыстарын жүзеге асыру мақсатында ауыл шаруашылығын дамыту, асырау базасының болуы есебінен таралу ареалында олардың (арқар, құлан, жайраң, тоғай маралы, киік) оңтайлы саны мәселелерінің зерттелмеуі;</w:t>
      </w:r>
      <w:r>
        <w:br/>
      </w:r>
      <w:r>
        <w:rPr>
          <w:rFonts w:ascii="Times New Roman"/>
          <w:b w:val="false"/>
          <w:i w:val="false"/>
          <w:color w:val="000000"/>
          <w:sz w:val="28"/>
        </w:rPr>
        <w:t>
      10) Қазақстанда қар барысын (Pantheraunica) және кіші ақбас қазды (Ansererythropus) сақтау бойынша халықаралық шаралар шеңберінде оларды сақтау проблемаларын шешу бойынша қаржыландыру іс-шараларын айқындау.</w:t>
      </w:r>
      <w:r>
        <w:br/>
      </w:r>
      <w:r>
        <w:rPr>
          <w:rFonts w:ascii="Times New Roman"/>
          <w:b w:val="false"/>
          <w:i w:val="false"/>
          <w:color w:val="000000"/>
          <w:sz w:val="28"/>
        </w:rPr>
        <w:t>
      Балық шаруашылығының неғұрлым маңызды проблемалары:</w:t>
      </w:r>
      <w:r>
        <w:br/>
      </w:r>
      <w:r>
        <w:rPr>
          <w:rFonts w:ascii="Times New Roman"/>
          <w:b w:val="false"/>
          <w:i w:val="false"/>
          <w:color w:val="000000"/>
          <w:sz w:val="28"/>
        </w:rPr>
        <w:t>
      1) Атырау қаласындағы жұмыс істеп тұрған екі бекіре балық өсіру зауытын реконструкциялау;</w:t>
      </w:r>
      <w:r>
        <w:br/>
      </w:r>
      <w:r>
        <w:rPr>
          <w:rFonts w:ascii="Times New Roman"/>
          <w:b w:val="false"/>
          <w:i w:val="false"/>
          <w:color w:val="000000"/>
          <w:sz w:val="28"/>
        </w:rPr>
        <w:t>
      2) құнды кәсіптік балық түрлерін табиғи қайта өндіру үшін жағдайды жақсарту мақсатында негізгі трансшекаралық өзендердің сағалық, арналық және алқаптық бөлігінде жер өңдеу (түп тереңдету) жұмыстарын жүргізу қажет;</w:t>
      </w:r>
      <w:r>
        <w:br/>
      </w:r>
      <w:r>
        <w:rPr>
          <w:rFonts w:ascii="Times New Roman"/>
          <w:b w:val="false"/>
          <w:i w:val="false"/>
          <w:color w:val="000000"/>
          <w:sz w:val="28"/>
        </w:rPr>
        <w:t>
      3) Каспий итбалығы популяциясына кері әсер ететін факторларды зерделеу үшін нысаналы қаржы қаражатын көздеп, балық шаруашылығы саласында ғылыми зерттеулер жүргізу үшін қаржы қаражатының бөлінуін ұлғайту қажет;</w:t>
      </w:r>
      <w:r>
        <w:br/>
      </w:r>
      <w:r>
        <w:rPr>
          <w:rFonts w:ascii="Times New Roman"/>
          <w:b w:val="false"/>
          <w:i w:val="false"/>
          <w:color w:val="000000"/>
          <w:sz w:val="28"/>
        </w:rPr>
        <w:t>
      4) бұдан басқа, балық шаруашылығы облысаралық бассейндік инспекциялардың инспекторлық құрамы санының жеткіліксіздігі және олардың әлсіз материалдық-техникалық қамтамасыз етілуі негізгі проблемалардың бірі болып табылады;</w:t>
      </w:r>
      <w:r>
        <w:br/>
      </w:r>
      <w:r>
        <w:rPr>
          <w:rFonts w:ascii="Times New Roman"/>
          <w:b w:val="false"/>
          <w:i w:val="false"/>
          <w:color w:val="000000"/>
          <w:sz w:val="28"/>
        </w:rPr>
        <w:t>
      5) қайта өндіру кешеніндегі кәсіпорындардың өндірістік базасының тозуы;</w:t>
      </w:r>
      <w:r>
        <w:br/>
      </w:r>
      <w:r>
        <w:rPr>
          <w:rFonts w:ascii="Times New Roman"/>
          <w:b w:val="false"/>
          <w:i w:val="false"/>
          <w:color w:val="000000"/>
          <w:sz w:val="28"/>
        </w:rPr>
        <w:t>
      6) балық шаруашылығы облысаралық бассейндік инспекцияларының әлсіз материалдық-техникалық қамтамасыз етілуі;</w:t>
      </w:r>
      <w:r>
        <w:br/>
      </w:r>
      <w:r>
        <w:rPr>
          <w:rFonts w:ascii="Times New Roman"/>
          <w:b w:val="false"/>
          <w:i w:val="false"/>
          <w:color w:val="000000"/>
          <w:sz w:val="28"/>
        </w:rPr>
        <w:t>
      7) ғылыми зерттеулер жүргізуге қаржының жеткіліксіздігі;</w:t>
      </w:r>
      <w:r>
        <w:br/>
      </w:r>
      <w:r>
        <w:rPr>
          <w:rFonts w:ascii="Times New Roman"/>
          <w:b w:val="false"/>
          <w:i w:val="false"/>
          <w:color w:val="000000"/>
          <w:sz w:val="28"/>
        </w:rPr>
        <w:t>
      8) жоғары білікті кадрлармен қамтамасыз етудің жеткіліксіздігі.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әлемі.</w:t>
      </w:r>
      <w:r>
        <w:br/>
      </w:r>
      <w:r>
        <w:rPr>
          <w:rFonts w:ascii="Times New Roman"/>
          <w:b w:val="false"/>
          <w:i w:val="false"/>
          <w:color w:val="000000"/>
          <w:sz w:val="28"/>
        </w:rPr>
        <w:t>
      2012 жылы республиканың ерекше қорғалатын табиғи аумақтар мен мемлекеттік орман қорының аумағында ауданы 6,6 мың га. 665 орман өртінің жағдайы болды, оның ішінде орман көмкерген жерлер 4,7 мың га. Орман өртінен келтірілген залал – 165 327 мың га.</w:t>
      </w:r>
      <w:r>
        <w:br/>
      </w:r>
      <w:r>
        <w:rPr>
          <w:rFonts w:ascii="Times New Roman"/>
          <w:b w:val="false"/>
          <w:i w:val="false"/>
          <w:color w:val="000000"/>
          <w:sz w:val="28"/>
        </w:rPr>
        <w:t>
      2012 жылғы орман өртінің талдамасы 2011 жылмен салыстырғанда олардың ауданы 52 %-ға ұлғайғанын, бірақ соңғы 5 жылмен салыстырғанда орман өртінің орташа көрсеткіші 1,5 %-ға азайғанын көрсетті.</w:t>
      </w:r>
      <w:r>
        <w:br/>
      </w:r>
      <w:r>
        <w:rPr>
          <w:rFonts w:ascii="Times New Roman"/>
          <w:b w:val="false"/>
          <w:i w:val="false"/>
          <w:color w:val="000000"/>
          <w:sz w:val="28"/>
        </w:rPr>
        <w:t>
      Орман қорына қауіп төндіретін дала өрттерін уақтылы анықтау және жою авиациялық қарауылдау өткізумен де қол жеткізілген. 2012 жылы 8897 сағат көлемінде 8869 мың га аумағында ормандарды авиациялық қарауылдауды жүзеге асырылған болатын. Бұл ретте орман өртінің 351 жағдайы айқындалған және жойылған болатын, ол қорғалатын аумақтар бойынша оның жалпы санынан 81%-ды құрайды.</w:t>
      </w:r>
      <w:r>
        <w:br/>
      </w:r>
      <w:r>
        <w:rPr>
          <w:rFonts w:ascii="Times New Roman"/>
          <w:b w:val="false"/>
          <w:i w:val="false"/>
          <w:color w:val="000000"/>
          <w:sz w:val="28"/>
        </w:rPr>
        <w:t>
      Соңғы жылдары орман шаруашылығының нормативтік құқықтық базасын жетілдіру бойынша қабылданған шаралар нәтижесінде бюджеттік қаржыландыру салаларын ұлғайтуға, ағашты заңсыз кесу көлемінің айтарлықтай төмендеуіне қол жеткізілді. 2012 жылы 4,2 мың текше метр көлемінде заңсыз сүрек дайындалып, заңсыз ағаш кесілген 869 жағдай анықталды, бұл 2006 жылғы көлеммен салыстырғанда 51 есе аз.</w:t>
      </w:r>
      <w:r>
        <w:br/>
      </w:r>
      <w:r>
        <w:rPr>
          <w:rFonts w:ascii="Times New Roman"/>
          <w:b w:val="false"/>
          <w:i w:val="false"/>
          <w:color w:val="000000"/>
          <w:sz w:val="28"/>
        </w:rPr>
        <w:t>
      Ағымдағы жылдың басында өсімдіктер мен жануарлар дүниесін, ерекше қорғалатын табиғи аумақтарды қорғау жөніндегі мемлекеттік инспекторлар құқық қорғау органдарымен бірлесіп 17324 рейд өткізді, бұл ретте көлемі 398 текше метрді құрайтын ағашты заңсыз кесудің 830 фактісі анықталды. 448 орман заңнамасын бұзушыға 4999 мың теңге сомасында айыппұл салынды, оның ішінде 316 бұзушыдан 3878 мың теңге өндіріп алынды. 651 бұзушыға 12177 мың теңге сомасына талап арыз ұсынылды, оның ішінде 477 бұзушыдан 8987 мың теңге өндіріп алынды.</w:t>
      </w:r>
      <w:r>
        <w:br/>
      </w:r>
      <w:r>
        <w:rPr>
          <w:rFonts w:ascii="Times New Roman"/>
          <w:b w:val="false"/>
          <w:i w:val="false"/>
          <w:color w:val="000000"/>
          <w:sz w:val="28"/>
        </w:rPr>
        <w:t>
      Бұзушылардан 1046 текше метр заңсыз дайындалған сүрек, сондай-ақ құқық бұзушылардан 30 құрал алынды.</w:t>
      </w:r>
      <w:r>
        <w:br/>
      </w:r>
      <w:r>
        <w:rPr>
          <w:rFonts w:ascii="Times New Roman"/>
          <w:b w:val="false"/>
          <w:i w:val="false"/>
          <w:color w:val="000000"/>
          <w:sz w:val="28"/>
        </w:rPr>
        <w:t>
      Ағаштарды заңсыз кесу фактісі бойынша 246 сотқа және 186 іс құқық қорғау органдарына берілді, бұл ретте сотпен 219 әкімшілік және 9 қылмыстық іс қаралды.</w:t>
      </w:r>
      <w:r>
        <w:br/>
      </w:r>
      <w:r>
        <w:rPr>
          <w:rFonts w:ascii="Times New Roman"/>
          <w:b w:val="false"/>
          <w:i w:val="false"/>
          <w:color w:val="000000"/>
          <w:sz w:val="28"/>
        </w:rPr>
        <w:t>
</w:t>
      </w:r>
      <w:r>
        <w:rPr>
          <w:rFonts w:ascii="Times New Roman"/>
          <w:b w:val="false"/>
          <w:i w:val="false"/>
          <w:color w:val="000000"/>
          <w:sz w:val="28"/>
        </w:rPr>
        <w:t>
      Балық шаруашылығы.</w:t>
      </w:r>
      <w:r>
        <w:br/>
      </w:r>
      <w:r>
        <w:rPr>
          <w:rFonts w:ascii="Times New Roman"/>
          <w:b w:val="false"/>
          <w:i w:val="false"/>
          <w:color w:val="000000"/>
          <w:sz w:val="28"/>
        </w:rPr>
        <w:t>
      Балық шаруашылығының дамуына әсер ететін негізгі сыртқы және ішкі факторларға мыналар жатады:</w:t>
      </w:r>
      <w:r>
        <w:br/>
      </w:r>
      <w:r>
        <w:rPr>
          <w:rFonts w:ascii="Times New Roman"/>
          <w:b w:val="false"/>
          <w:i w:val="false"/>
          <w:color w:val="000000"/>
          <w:sz w:val="28"/>
        </w:rPr>
        <w:t>
      1) жағымсыз антропогендік және техногендік әсер;</w:t>
      </w:r>
      <w:r>
        <w:br/>
      </w:r>
      <w:r>
        <w:rPr>
          <w:rFonts w:ascii="Times New Roman"/>
          <w:b w:val="false"/>
          <w:i w:val="false"/>
          <w:color w:val="000000"/>
          <w:sz w:val="28"/>
        </w:rPr>
        <w:t>
      2) табиғи сипаттағы тәуекелдер (су ресурстары тапшылығының артуы, қолайсыз гидрологиялық режим (суы аздық), судың гидрохимиялық құрамының нашарлауы (оттекті режим).</w:t>
      </w:r>
      <w:r>
        <w:br/>
      </w:r>
      <w:r>
        <w:rPr>
          <w:rFonts w:ascii="Times New Roman"/>
          <w:b w:val="false"/>
          <w:i w:val="false"/>
          <w:color w:val="000000"/>
          <w:sz w:val="28"/>
        </w:rPr>
        <w:t>
      Балық шаруашылығы өндірістің дамуына әлеуетті қоры бар Қазақстанның экономикалық секторларының бірі.</w:t>
      </w:r>
      <w:r>
        <w:br/>
      </w:r>
      <w:r>
        <w:rPr>
          <w:rFonts w:ascii="Times New Roman"/>
          <w:b w:val="false"/>
          <w:i w:val="false"/>
          <w:color w:val="000000"/>
          <w:sz w:val="28"/>
        </w:rPr>
        <w:t>
      Балық шаруашылығы «жасыл экономиканың» негізгі факторы ретінде халықты ақуызбен толық балансталған, экологиялық таза қорекпен қамтамасыз ету, сонымен қатар табыс көзі және тұрғындарды жұмыспен қамтуды қамтамасыз ету ретінде әлеуметтік мәселелерді шешу ісінде маңызды мағынаға ие.</w:t>
      </w:r>
      <w:r>
        <w:br/>
      </w:r>
      <w:r>
        <w:rPr>
          <w:rFonts w:ascii="Times New Roman"/>
          <w:b w:val="false"/>
          <w:i w:val="false"/>
          <w:color w:val="000000"/>
          <w:sz w:val="28"/>
        </w:rPr>
        <w:t>
      Балық шаруашылығын дамытудың негізгі бағыттары:</w:t>
      </w:r>
      <w:r>
        <w:br/>
      </w:r>
      <w:r>
        <w:rPr>
          <w:rFonts w:ascii="Times New Roman"/>
          <w:b w:val="false"/>
          <w:i w:val="false"/>
          <w:color w:val="000000"/>
          <w:sz w:val="28"/>
        </w:rPr>
        <w:t>
      1) балық ресурстарын және басқа су жануарларын қорғауды жүзеге асыру;</w:t>
      </w:r>
      <w:r>
        <w:br/>
      </w:r>
      <w:r>
        <w:rPr>
          <w:rFonts w:ascii="Times New Roman"/>
          <w:b w:val="false"/>
          <w:i w:val="false"/>
          <w:color w:val="000000"/>
          <w:sz w:val="28"/>
        </w:rPr>
        <w:t>
      2) балық ресурстарын орнықты пайдалануды реттеу;</w:t>
      </w:r>
      <w:r>
        <w:br/>
      </w:r>
      <w:r>
        <w:rPr>
          <w:rFonts w:ascii="Times New Roman"/>
          <w:b w:val="false"/>
          <w:i w:val="false"/>
          <w:color w:val="000000"/>
          <w:sz w:val="28"/>
        </w:rPr>
        <w:t>
      3) балық ресурстарын молықтыру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08.07.2014 </w:t>
      </w:r>
      <w:r>
        <w:rPr>
          <w:rFonts w:ascii="Times New Roman"/>
          <w:b w:val="false"/>
          <w:i w:val="false"/>
          <w:color w:val="000000"/>
          <w:sz w:val="28"/>
        </w:rPr>
        <w:t>№ 779</w:t>
      </w:r>
      <w:r>
        <w:rPr>
          <w:rFonts w:ascii="Times New Roman"/>
          <w:b w:val="false"/>
          <w:i w:val="false"/>
          <w:color w:val="ff0000"/>
          <w:sz w:val="28"/>
        </w:rPr>
        <w:t xml:space="preserve"> қаулысымен.</w:t>
      </w:r>
    </w:p>
    <w:bookmarkEnd w:id="12"/>
    <w:bookmarkStart w:name="z53" w:id="13"/>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3"/>
    <w:p>
      <w:pPr>
        <w:spacing w:after="0"/>
        <w:ind w:left="0"/>
        <w:jc w:val="both"/>
      </w:pPr>
      <w:r>
        <w:rPr>
          <w:rFonts w:ascii="Times New Roman"/>
          <w:b w:val="false"/>
          <w:i w:val="false"/>
          <w:color w:val="ff0000"/>
          <w:sz w:val="28"/>
        </w:rPr>
        <w:t xml:space="preserve">      Ескерту. 3-бөлімге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bookmarkStart w:name="z54" w:id="14"/>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4"/>
    <w:p>
      <w:pPr>
        <w:spacing w:after="0"/>
        <w:ind w:left="0"/>
        <w:jc w:val="both"/>
      </w:pPr>
      <w:r>
        <w:rPr>
          <w:rFonts w:ascii="Times New Roman"/>
          <w:b w:val="false"/>
          <w:i w:val="false"/>
          <w:color w:val="ff0000"/>
          <w:sz w:val="28"/>
        </w:rPr>
        <w:t xml:space="preserve">      Ескерту. 3.1-кіші 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bookmarkStart w:name="z55" w:id="15"/>
    <w:p>
      <w:pPr>
        <w:spacing w:after="0"/>
        <w:ind w:left="0"/>
        <w:jc w:val="both"/>
      </w:pPr>
      <w:r>
        <w:rPr>
          <w:rFonts w:ascii="Times New Roman"/>
          <w:b w:val="false"/>
          <w:i w:val="false"/>
          <w:color w:val="000000"/>
          <w:sz w:val="28"/>
        </w:rPr>
        <w:t>
      1-стратегиялық бағыт.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000000"/>
          <w:sz w:val="28"/>
        </w:rPr>
        <w:t>
      1.1-мақсат. Экожүйелерді сақтау және қалпына келтіру бойынша жағдай жасау және экологиялық заңнаманың сақталуын қамтамасыз ету</w:t>
      </w:r>
      <w:r>
        <w:br/>
      </w:r>
      <w:r>
        <w:rPr>
          <w:rFonts w:ascii="Times New Roman"/>
          <w:b w:val="false"/>
          <w:i w:val="false"/>
          <w:color w:val="000000"/>
          <w:sz w:val="28"/>
        </w:rPr>
        <w:t>
      Осы мақсатқа жетуге бағытталған бюджеттік бағдарламалардың коды: 001, 002, 003, 004, 009, 010, 012, 018, 020, 021, 022, 024, 040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552"/>
        <w:gridCol w:w="2039"/>
        <w:gridCol w:w="1485"/>
        <w:gridCol w:w="869"/>
        <w:gridCol w:w="1639"/>
        <w:gridCol w:w="786"/>
        <w:gridCol w:w="786"/>
        <w:gridCol w:w="786"/>
        <w:gridCol w:w="787"/>
        <w:gridCol w:w="917"/>
      </w:tblGrid>
      <w:tr>
        <w:trPr>
          <w:trHeight w:val="60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көлемдері 5 млн. тоннадан аспайтын болады (жыл сайын 2020 жылға дейін)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төгінділері нормативтерінің белгіленген мәндерінің </w:t>
            </w:r>
          </w:p>
          <w:p>
            <w:pPr>
              <w:spacing w:after="20"/>
              <w:ind w:left="20"/>
              <w:jc w:val="both"/>
            </w:pPr>
            <w:r>
              <w:rPr>
                <w:rFonts w:ascii="Times New Roman"/>
                <w:b w:val="false"/>
                <w:i w:val="false"/>
                <w:color w:val="000000"/>
                <w:sz w:val="20"/>
              </w:rPr>
              <w:t>көлемдері 5 млн. тоннадан аспайтын болады (жыл сайын 2020 жылға дейін)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қалдықтарының түзілуіне оларды қайта өңдеу үлесі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бағытталған коммуналдық қалдықтар көлемі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жалпы көлемінен қалдықтарды қайта өңдеу үлесі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554"/>
        <w:gridCol w:w="2039"/>
        <w:gridCol w:w="1485"/>
        <w:gridCol w:w="869"/>
        <w:gridCol w:w="1638"/>
        <w:gridCol w:w="786"/>
        <w:gridCol w:w="786"/>
        <w:gridCol w:w="786"/>
        <w:gridCol w:w="786"/>
        <w:gridCol w:w="916"/>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1.1.1-міндет. Қоршаған ортаға эмиссияларды тұрақтандыру</w:t>
            </w:r>
          </w:p>
        </w:tc>
      </w:tr>
      <w:tr>
        <w:trPr>
          <w:trHeight w:val="36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шығатын ластаушы заттардың шығарындылары*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өндіруші кәсіпорындарға келетін ластаушы заттардың жалпы шығарындылары нормативтерінің белгіленген мәндерінің көлемдері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нақты мәндерінің көлемі*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p>
            <w:pPr>
              <w:spacing w:after="20"/>
              <w:ind w:left="20"/>
              <w:jc w:val="both"/>
            </w:pPr>
            <w:r>
              <w:rPr>
                <w:rFonts w:ascii="Times New Roman"/>
                <w:b w:val="false"/>
                <w:i w:val="false"/>
                <w:color w:val="000000"/>
                <w:sz w:val="20"/>
              </w:rPr>
              <w:t>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p>
            <w:pPr>
              <w:spacing w:after="20"/>
              <w:ind w:left="20"/>
              <w:jc w:val="both"/>
            </w:pPr>
            <w:r>
              <w:rPr>
                <w:rFonts w:ascii="Times New Roman"/>
                <w:b w:val="false"/>
                <w:i w:val="false"/>
                <w:color w:val="000000"/>
                <w:sz w:val="20"/>
              </w:rPr>
              <w:t>85</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өндіруші кәсіпорындарға келетін ластаушы заттардың төгінділері нормативтерінің белгіленген мәндерінің көлемдері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 - жылдың қорытындысы бойынша жедел, есепті жылдан кейінгі жылдың сәуірінде түпкілікті деректер ұсынылады.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629"/>
        <w:gridCol w:w="758"/>
        <w:gridCol w:w="758"/>
        <w:gridCol w:w="758"/>
        <w:gridCol w:w="758"/>
        <w:gridCol w:w="884"/>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эмиссияларды реттеу саласындағы нормативтік-әдістемелік құжаттарды мониторингілеу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өндіруші кәсіпорындардың экологиялық зиянсыз технологиялар ендіру бойынша жобаларға мемлекеттік экологиялық сараптама өткізуі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экологиялық заңнамасының талаптарына сәйкес қоршаған ортаға эмиссияларға рұқсат беру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шығарындылар және суға төгінділер бойынша өндірістік экологиялық бақылау қорытындылары бойынша есептіліктің мониторингі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526"/>
        <w:gridCol w:w="2023"/>
        <w:gridCol w:w="1473"/>
        <w:gridCol w:w="862"/>
        <w:gridCol w:w="1625"/>
        <w:gridCol w:w="779"/>
        <w:gridCol w:w="779"/>
        <w:gridCol w:w="779"/>
        <w:gridCol w:w="780"/>
        <w:gridCol w:w="908"/>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1.1.2-міндет. Тарихи ластануларды жою, табиғи ортаны қалпына келтіру</w:t>
            </w:r>
          </w:p>
        </w:tc>
      </w:tr>
      <w:tr>
        <w:trPr>
          <w:trHeight w:val="3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жататын қалдықтардың түрлері мен құрамын айқындау, кәдеге жарату және/немесе қоршаған ортаға әсерін азайту бойынша шаралар қабылдау үшін сот шешімімен республикалық меншікке берілген тексерілетін объектілердің саны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ластануларды жою және табиғи ортаны қалпына келтіру бойынша іске асырылатын жобаларының саны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477"/>
        <w:gridCol w:w="745"/>
        <w:gridCol w:w="745"/>
        <w:gridCol w:w="745"/>
        <w:gridCol w:w="745"/>
        <w:gridCol w:w="869"/>
      </w:tblGrid>
      <w:tr>
        <w:trPr>
          <w:trHeight w:val="36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 жөніндегі жобаларды әзірлеу және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реконструкциялау және қалпына келтіру жөніндегі жобаларды әзірлеу және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шешімімен республикалық меншікке берілген иесіз қалдықтарды (объектілерді) түгендеу жөніндегі бағдарламаны әзірлеу және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шешімімен республикалық меншікке берілген қалдықтарды сату мақсатында тендерлік құжаттама дайындау және тендер өткізу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шешімімен республикалық меншікке берілген қажет етілмеген қалдықтарды (объектілерді) кәдеге жарату/қайта өңдеу технологияларын әзірлеу және/немесе олардан экологиялық тәуекелді төмендету бойынша шаралар қабылдау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 бассейнінің жай-күйіне тексеру жүргізу және Нұра өзенін кешенді тазарту және оның ластануының алдын алу бойынша жұмыстар көлемін анықтау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органикалық ластағыштар туралы Стокгольм конвенциясы бойынша Қазақстан Республикасының міндеттемелерін орындау жоспарын әзірлеу және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526"/>
        <w:gridCol w:w="2023"/>
        <w:gridCol w:w="1473"/>
        <w:gridCol w:w="862"/>
        <w:gridCol w:w="1625"/>
        <w:gridCol w:w="779"/>
        <w:gridCol w:w="779"/>
        <w:gridCol w:w="779"/>
        <w:gridCol w:w="780"/>
        <w:gridCol w:w="908"/>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1.1.3-міндет. Өндіріс және тұтыну қалдықтарын басқару</w:t>
            </w:r>
          </w:p>
        </w:tc>
      </w:tr>
      <w:tr>
        <w:trPr>
          <w:trHeight w:val="3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өндіріс және тұтыну қалдықтарының көлемі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Заңдастырылған ҚТҚ полигондарының саны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тұрғындарын қалдықтарды жинау және тасымалдау қызметімен қамту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629"/>
        <w:gridCol w:w="758"/>
        <w:gridCol w:w="758"/>
        <w:gridCol w:w="758"/>
        <w:gridCol w:w="758"/>
        <w:gridCol w:w="884"/>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тұрмыстық қатты қалдықтарды басқару жүйесін жаңғырту бойынша инвестициялық негіздеме әзірлеу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ҚТҚ жөнінде нормативтік-нұсқамалық құжаттарды әзірлеу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бірлесіп, қолданыстағы ҚТҚ полигондарына тексеру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526"/>
        <w:gridCol w:w="2023"/>
        <w:gridCol w:w="1473"/>
        <w:gridCol w:w="862"/>
        <w:gridCol w:w="1625"/>
        <w:gridCol w:w="779"/>
        <w:gridCol w:w="779"/>
        <w:gridCol w:w="779"/>
        <w:gridCol w:w="780"/>
        <w:gridCol w:w="908"/>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1.1.4-міндет. Мемлекеттік экологиялық бақылаудың тиімділігін арттыру</w:t>
            </w:r>
          </w:p>
        </w:tc>
      </w:tr>
      <w:tr>
        <w:trPr>
          <w:trHeight w:val="3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жалпы санына мемлекеттік бақылаудың орындалған нұсқамаларының үлесі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жылмен салыстырғанда табиғат пайдаланушылардың, қоғамдық ұйымдардың және ЖОО өкілдерін қоршаған ортаны қорғау саласындағы біліктілігін арттыру курстарымен қамту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629"/>
        <w:gridCol w:w="758"/>
        <w:gridCol w:w="758"/>
        <w:gridCol w:w="758"/>
        <w:gridCol w:w="758"/>
        <w:gridCol w:w="884"/>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тексерулер (жоспарлы, жоспардан тыс)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Тексерулер жүргізу кезінде экологиялық заңнаманың нормаларын және талаптарын сақтауды түсіндіру бойынша табиғат пайдаланушылармен жұмыс жүргізу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бақылаудың мәселелері бойынша тәуекелдер жүйесінің тиімділігін арттыру жөнінде шаралар қабылдау (табиғат пайдаланушылардың тәуекелдерін бағалау жүйесінің өлшемдерін қайта қарау және нормативтік деңгейде тиісті өзгерістерді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6"/>
    <w:p>
      <w:pPr>
        <w:spacing w:after="0"/>
        <w:ind w:left="0"/>
        <w:jc w:val="both"/>
      </w:pPr>
      <w:r>
        <w:rPr>
          <w:rFonts w:ascii="Times New Roman"/>
          <w:b w:val="false"/>
          <w:i w:val="false"/>
          <w:color w:val="000000"/>
          <w:sz w:val="28"/>
        </w:rPr>
        <w:t>
      1.2-мақсат. Гидрометеорологиялық және экологиялық мониторингті жетілдіру</w:t>
      </w:r>
      <w:r>
        <w:br/>
      </w:r>
      <w:r>
        <w:rPr>
          <w:rFonts w:ascii="Times New Roman"/>
          <w:b w:val="false"/>
          <w:i w:val="false"/>
          <w:color w:val="000000"/>
          <w:sz w:val="28"/>
        </w:rPr>
        <w:t>
      Осы мақсатқа қол жеткізуге бағытталған бюджеттік бағдарламалардың коды: 006, 008, 014, 021, 023, 025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808"/>
        <w:gridCol w:w="2103"/>
        <w:gridCol w:w="1079"/>
        <w:gridCol w:w="912"/>
        <w:gridCol w:w="1788"/>
        <w:gridCol w:w="722"/>
        <w:gridCol w:w="722"/>
        <w:gridCol w:w="723"/>
        <w:gridCol w:w="744"/>
        <w:gridCol w:w="853"/>
      </w:tblGrid>
      <w:tr>
        <w:trPr>
          <w:trHeight w:val="34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апаттық гидрометеорологиялық құбылыстар туралы дауыл ескертулерінің алдын ала уақытын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аумағын: агрометеорологиялық мониторингпен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мониторингпен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мониторингпен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атмосфералық ауаның ластануы жай-күйі туралы мониторингпен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үшін ауа райы қауіпті құбылыстарының өзін-өзі ақтауын жақсарту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964"/>
        <w:gridCol w:w="2084"/>
        <w:gridCol w:w="1070"/>
        <w:gridCol w:w="902"/>
        <w:gridCol w:w="1771"/>
        <w:gridCol w:w="714"/>
        <w:gridCol w:w="714"/>
        <w:gridCol w:w="715"/>
        <w:gridCol w:w="736"/>
        <w:gridCol w:w="865"/>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1.2.1-міндет. Мемлекетті және тұрғындарды гидрометеорологиялық ақпаратпен қамтамасыз ету сапасын арттыру</w:t>
            </w:r>
          </w:p>
        </w:tc>
      </w:tr>
      <w:tr>
        <w:trPr>
          <w:trHeight w:val="36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станциялардың саны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бекеттердің саны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бекеттердің саны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метеорологиялық жүйелердің саны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жүктеме бойынша карталар алу (барлық жұмыстардың орындалу көлемі)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897"/>
        <w:gridCol w:w="696"/>
        <w:gridCol w:w="696"/>
        <w:gridCol w:w="696"/>
        <w:gridCol w:w="717"/>
        <w:gridCol w:w="843"/>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метеорологиялық станцияларды, агрометеорологиялық станцияларды сатып алу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оның ішінде Щучье-Бурабай курорттық аймағындағы пункттерді қайта жарақтандыру және қайта жабдықтау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климаттық ерекшеліктері бойынша аудандастыру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гидрометеорологиялық мониторинг бекеттерінен деректердің автоматты/автоматтандырылған берілуін қамтамасыз ету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сауаттылықты игерген гидрометеорологиялық қызмет персоналдары санының жыл сайынғы өсімі, 2014 жылдан бастап 1% құрайды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қызметкерлерінің жалпы санынан біліктілікті арттыру курсынан өткен гидрометеорологиялық және экологиялық қызмет жұмысшыларының үлесі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964"/>
        <w:gridCol w:w="2084"/>
        <w:gridCol w:w="1070"/>
        <w:gridCol w:w="902"/>
        <w:gridCol w:w="1771"/>
        <w:gridCol w:w="714"/>
        <w:gridCol w:w="714"/>
        <w:gridCol w:w="715"/>
        <w:gridCol w:w="736"/>
        <w:gridCol w:w="865"/>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1.2.2-міндет. Атмосфералық ауа мониторингінің сапасын арттыру</w:t>
            </w:r>
          </w:p>
        </w:tc>
      </w:tr>
      <w:tr>
        <w:trPr>
          <w:trHeight w:val="36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режимде жұмыс істейтін атмосфералық ауаның жай-күйін қадағалау бекеттерінің саны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897"/>
        <w:gridCol w:w="696"/>
        <w:gridCol w:w="696"/>
        <w:gridCol w:w="696"/>
        <w:gridCol w:w="717"/>
        <w:gridCol w:w="843"/>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зертханаларды аспаптармен және жабдықтармен толық жабдықтау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 мониторингінің автоматтандырылған станцияларын және жылжымалы зертханаларды сатып алу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«Қазгидромет» РМК филиалдарының химиялық- талдамалық зертханалары үшiн өндiрiстiк үй-жайлар сатып алу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зертханалар мен қадағалау бекеттерін ағымдағы жөндеу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 мониторингінің автоматты бекеттерінен деректердің автоматты/автоматтандырылған берілуін қамтамасыз ету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964"/>
        <w:gridCol w:w="2084"/>
        <w:gridCol w:w="1070"/>
        <w:gridCol w:w="902"/>
        <w:gridCol w:w="1771"/>
        <w:gridCol w:w="714"/>
        <w:gridCol w:w="714"/>
        <w:gridCol w:w="715"/>
        <w:gridCol w:w="736"/>
        <w:gridCol w:w="865"/>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1.2.3-міндет. Азаматтық авиация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w:t>
            </w:r>
          </w:p>
        </w:tc>
      </w:tr>
      <w:tr>
        <w:trPr>
          <w:trHeight w:val="36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әуежайлары бойынша радиолокациялық ақпаратпен қамтамасыз етілу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ескертулердің алдын ала берілуі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897"/>
        <w:gridCol w:w="696"/>
        <w:gridCol w:w="696"/>
        <w:gridCol w:w="696"/>
        <w:gridCol w:w="717"/>
        <w:gridCol w:w="843"/>
      </w:tblGrid>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полярлы доплерлік метеорологиялық локаторлар жүйесін құру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аэродромдар үшін метеорологиялық жабдықтар сатып алу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өкілдікті резервтік жабдықпен жабдықтау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6" w:id="17"/>
    <w:p>
      <w:pPr>
        <w:spacing w:after="0"/>
        <w:ind w:left="0"/>
        <w:jc w:val="both"/>
      </w:pPr>
      <w:r>
        <w:rPr>
          <w:rFonts w:ascii="Times New Roman"/>
          <w:b w:val="false"/>
          <w:i w:val="false"/>
          <w:color w:val="000000"/>
          <w:sz w:val="28"/>
        </w:rPr>
        <w:t>
      1.3-мақсат. Қоғаммен өзара іс-қимыл салаларын кеңейту және халықаралық ынтымақтастықты нығайту</w:t>
      </w:r>
      <w:r>
        <w:br/>
      </w:r>
      <w:r>
        <w:rPr>
          <w:rFonts w:ascii="Times New Roman"/>
          <w:b w:val="false"/>
          <w:i w:val="false"/>
          <w:color w:val="000000"/>
          <w:sz w:val="28"/>
        </w:rPr>
        <w:t>
      Осы мақсатқа қол жеткізуге бағытталған бюджеттік бағдарламалардың коды: 001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308"/>
        <w:gridCol w:w="2992"/>
        <w:gridCol w:w="1048"/>
        <w:gridCol w:w="882"/>
        <w:gridCol w:w="1644"/>
        <w:gridCol w:w="715"/>
        <w:gridCol w:w="715"/>
        <w:gridCol w:w="694"/>
        <w:gridCol w:w="715"/>
        <w:gridCol w:w="822"/>
      </w:tblGrid>
      <w:tr>
        <w:trPr>
          <w:trHeight w:val="37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қабылдайтын шешімдердің айқындылығы» индикаторы бойынша Дүниежүзілік экономикалық форумның бәсекеге қабілеттілік индексінің рейтингіндегі (ДЭФ ЖБИ) Қазақстан Республикасының позициясын жақсарту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шешімдеріндегі фаворитизм» индикаторы бойынша Дүниежүзілік экономикалық форумның бәсекеге қабілеттілік индексінің рейтингіндегі (ДЭФ ЖБИ) Қазақстан Республикасының позициясын жақсарту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индикаторы бойынша Дүниежүзілік экономикалық форумның бәсекеге қабілеттілік индексінің рейтингіндегі (ДЭФ ЖБИ) Қазақстан Республикасының позициясын жақсарту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тұрғындарының қоршаған ортаны қорғау саласындағы мемлекеттік қызмет көрсету сапасымен қанағаттану деңгейі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қарағанда тұрғындардың Интернет-ресурстар арқылы қоршаған орта және су ресурстары саласындағы ақпаратпен хабардар болу пайызы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309"/>
        <w:gridCol w:w="2063"/>
        <w:gridCol w:w="1978"/>
        <w:gridCol w:w="881"/>
        <w:gridCol w:w="1644"/>
        <w:gridCol w:w="714"/>
        <w:gridCol w:w="715"/>
        <w:gridCol w:w="694"/>
        <w:gridCol w:w="715"/>
        <w:gridCol w:w="822"/>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1.3.1-міндет. Үкіметтік емес ұйымдармен өзара іс-қимыл, тұрғындардың экологиялық ақпаратқа қол жеткізуін қамтамасыз ету және мемлекеттік қызмет көрсету сапасын арттыру</w:t>
            </w:r>
          </w:p>
        </w:tc>
      </w:tr>
      <w:tr>
        <w:trPr>
          <w:trHeight w:val="16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экологиялық ақпараттың мемлекеттік қорында экологиялық ақпарат көлемінің өсімі (Орхус орталығы қызметінің шеңберінде)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 іске асырылған әлеуметтік жобалардың саны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көрсетілетін мемлекеттік қызметтердің үлес салмағын арттыру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822"/>
        <w:gridCol w:w="684"/>
        <w:gridCol w:w="684"/>
        <w:gridCol w:w="664"/>
        <w:gridCol w:w="685"/>
        <w:gridCol w:w="787"/>
      </w:tblGrid>
      <w:tr>
        <w:trPr>
          <w:trHeight w:val="16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«Экологияға үлесі үшін» аталымы бойынша бизнестің әлеуметтік жауапкершілігі жөніндегі «Парыз» конкурсын өткізу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қорының; Табиғи ресурстардың мемлекеттік кадастрының; Шығарындылар және ластаушыларды тасымалдау тізілімінің деректерін уәкілетті органның интернет-ресурстарында орналастыру арқылы өзекті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Интернет-ресурстар (блогтар, форумдар) және бұқаралық ақпарат құралдарын (БАҚ), «Жасыл көпір» интернет-ресурсын пайдалану арқылы қоршаған ортаны қорғау және табиғат пайдалану саласындағы мемлекеттік саясаттың іске асырылуын жариялау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табиғат пайдалану саласындағы мамандардың біліктілігін арттыру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жастар үшін тегін оқу семинарларын өткізу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диалогтық алаңдар шеңберінде үкіметтік емес ұйымдармен шаралар өткізу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қолжетімділік, шешімдер қабылдау процесіне жұртшылықтың қатысуы және қоршаған ортаға қатысты мәселелер жөнінде сот әдiлдiгiне қол жеткізу мәселелері бойынша Заң жобасын әзірлеу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 стандарттары мен регламенттерін бекіту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процестерін автоматтандыруды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408"/>
        <w:gridCol w:w="1894"/>
        <w:gridCol w:w="1049"/>
        <w:gridCol w:w="881"/>
        <w:gridCol w:w="1644"/>
        <w:gridCol w:w="714"/>
        <w:gridCol w:w="714"/>
        <w:gridCol w:w="694"/>
        <w:gridCol w:w="715"/>
        <w:gridCol w:w="822"/>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1.3.2-міндет. Қоршаған ортаны қорғау саласында Қазақстан Республикасының жағымды имиджін қалыптастыру және ілгерілету</w:t>
            </w:r>
          </w:p>
        </w:tc>
      </w:tr>
      <w:tr>
        <w:trPr>
          <w:trHeight w:val="16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екіжақты өзара іс-қимылдың шарттық-құқықтық негізін бекіту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баяндамалардың 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980"/>
        <w:gridCol w:w="696"/>
        <w:gridCol w:w="696"/>
        <w:gridCol w:w="676"/>
        <w:gridCol w:w="696"/>
        <w:gridCol w:w="801"/>
      </w:tblGrid>
      <w:tr>
        <w:trPr>
          <w:trHeight w:val="16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серіктестік бағдарламасы бойынша Халықаралық Конференция өткізуі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су ағыстары мен халықаралық көлдерді қорғау және пайдалану бойынша Конвенцияның Тараптар Конференциясының сегізінші сессиясын өткізу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Тегеран конвенциясының 2 хаттамасына қосылу бойынша дайындық жұмысын өткізу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конвенцияларға хаттамаларды ратификациялау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екіжақты және көпжақты шаралар өткізу (конференциялар, кездесулер, отырыстар, семинарлар, дөңгелек үстелдер)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7" w:id="18"/>
    <w:p>
      <w:pPr>
        <w:spacing w:after="0"/>
        <w:ind w:left="0"/>
        <w:jc w:val="both"/>
      </w:pPr>
      <w:r>
        <w:rPr>
          <w:rFonts w:ascii="Times New Roman"/>
          <w:b w:val="false"/>
          <w:i w:val="false"/>
          <w:color w:val="000000"/>
          <w:sz w:val="28"/>
        </w:rPr>
        <w:t>
      1.4-мақсат. Қазақстан Республикасының төменкөміртекті дамуға және «жасыл экономикаға» көшуі жөнінде жағдай жасау</w:t>
      </w:r>
      <w:r>
        <w:br/>
      </w:r>
      <w:r>
        <w:rPr>
          <w:rFonts w:ascii="Times New Roman"/>
          <w:b w:val="false"/>
          <w:i w:val="false"/>
          <w:color w:val="000000"/>
          <w:sz w:val="28"/>
        </w:rPr>
        <w:t>
      Осы мақсатқа қол жеткізуге бағытталған бюджеттік бағдарламалардың коды: 001, 002, 019</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095"/>
        <w:gridCol w:w="1113"/>
        <w:gridCol w:w="1113"/>
        <w:gridCol w:w="1117"/>
        <w:gridCol w:w="1223"/>
        <w:gridCol w:w="948"/>
        <w:gridCol w:w="949"/>
        <w:gridCol w:w="949"/>
        <w:gridCol w:w="949"/>
        <w:gridCol w:w="1078"/>
      </w:tblGrid>
      <w:tr>
        <w:trPr>
          <w:trHeight w:val="25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арттырмау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экономиканың нормативтік-құқықтық базасын жасау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091"/>
        <w:gridCol w:w="1112"/>
        <w:gridCol w:w="1112"/>
        <w:gridCol w:w="1114"/>
        <w:gridCol w:w="1241"/>
        <w:gridCol w:w="947"/>
        <w:gridCol w:w="947"/>
        <w:gridCol w:w="947"/>
        <w:gridCol w:w="948"/>
        <w:gridCol w:w="1076"/>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1.4.1-міндет. Парниктік газдар шығарындыларын азайтудың нарықтық тетігін ендіру</w:t>
            </w:r>
          </w:p>
        </w:tc>
      </w:tr>
      <w:tr>
        <w:trPr>
          <w:trHeight w:val="36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кадастрында белгіленген кәсіпорындар қондырғыларының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жылмен салыстырғанда электр энергетикалық саласында көмір қышқыл газ шығарындыларының көлемі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 Климаттың өзгеруі жөніндегі БҰҰ Негіздемелік Конвенциясы Тараптарының 1995 жылғы 2 маусымдағы № FCCC/CP/1995/7/Add.1 шешіміне сәйкес кейбір парниктік газдар немесе қызмет секторлары бойынша жылдық деректердің толық емес болуын немесе шешуші мағынаға ие болмауын назарға ала отырып, жылдық негізде көздер мен абсорбциялар бойынша бөлуді, сіңірушілер бойынша бөлуді қамтитын шығарындылардың ұлттық кадастрларына 1990-1993 жылдардың (қажет болған жағдайда жаңартылған) және бар болған жағдайда 1994 жылдың деректері 1996 жылғы 15 сәуірге дейін ұсынылуы тиіс; кейінгі жылдар бойынша деректер көрсетілген қағидаларды ескере отырып, жыл сайын ұсынылуы қажет.</w:t>
            </w:r>
            <w:r>
              <w:br/>
            </w:r>
            <w:r>
              <w:rPr>
                <w:rFonts w:ascii="Times New Roman"/>
                <w:b w:val="false"/>
                <w:i w:val="false"/>
                <w:color w:val="000000"/>
                <w:sz w:val="20"/>
              </w:rPr>
              <w:t>
</w:t>
            </w:r>
            <w:r>
              <w:rPr>
                <w:rFonts w:ascii="Times New Roman"/>
                <w:b w:val="false"/>
                <w:i w:val="false"/>
                <w:color w:val="000000"/>
                <w:sz w:val="20"/>
              </w:rPr>
              <w:t>Осы шешімге сүйене отырып, ағымдағы жылы екі жылы кейінге шегерілген жыл бойынша деректер ұсынылады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8804"/>
        <w:gridCol w:w="923"/>
        <w:gridCol w:w="923"/>
        <w:gridCol w:w="923"/>
        <w:gridCol w:w="924"/>
        <w:gridCol w:w="1049"/>
      </w:tblGrid>
      <w:tr>
        <w:trPr>
          <w:trHeight w:val="36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бірліктерінің мемлекеттік тізілімін сүйемелдеу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 сүйемелдеу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шығарындыларын төмендету және сіңіру жөніндегі жобаларды тіркеу және мақұлдау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2012; 1990 – 2013; 1990 – 2014; 1990 – 2015; 1990 – 2016 жылдарға арналған ПГ сіңіргіштерінің абсорбциялары мен антропогендік шығарындыларының кадастры жөніндегі Ұлттық баяндаманы дайындау туралы есеп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 шығарындыларының көлемі, климаттың өзгеруінің алдын алу, қаржы құралдары, технологиялар және әлеуетті нығайту жөніндегі әрекеттер бойынша екі жылдық есепті әзірлеу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 (БҰҰ КӨНК) бойынша хабарламаны дайындау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нормативтік-құқықтық негізді әзірлеу арқылы парниктік газдар шығарындыларына квоталарды сату нарығының жұмыс істеуін қамтамасыз ету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09"/>
        <w:gridCol w:w="1122"/>
        <w:gridCol w:w="1123"/>
        <w:gridCol w:w="1125"/>
        <w:gridCol w:w="1254"/>
        <w:gridCol w:w="956"/>
        <w:gridCol w:w="957"/>
        <w:gridCol w:w="957"/>
        <w:gridCol w:w="957"/>
        <w:gridCol w:w="1087"/>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1.4.2-міндет. Жаңартылатын энергия көздерін дамыту</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өндіретін электр энергиясы көлемі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кВт/сағ.</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541"/>
        <w:gridCol w:w="929"/>
        <w:gridCol w:w="929"/>
        <w:gridCol w:w="929"/>
        <w:gridCol w:w="929"/>
        <w:gridCol w:w="1055"/>
      </w:tblGrid>
      <w:tr>
        <w:trPr>
          <w:trHeight w:val="36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нормативтік-техникалық құжаттаманы әзірлеу және қайта қарау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пайдалануды қолдау туралы» ҚР </w:t>
            </w:r>
            <w:r>
              <w:rPr>
                <w:rFonts w:ascii="Times New Roman"/>
                <w:b w:val="false"/>
                <w:i w:val="false"/>
                <w:color w:val="000000"/>
                <w:sz w:val="20"/>
              </w:rPr>
              <w:t>Заңын</w:t>
            </w:r>
            <w:r>
              <w:rPr>
                <w:rFonts w:ascii="Times New Roman"/>
                <w:b w:val="false"/>
                <w:i w:val="false"/>
                <w:color w:val="000000"/>
                <w:sz w:val="20"/>
              </w:rPr>
              <w:t xml:space="preserve"> іске асыру мақсатында нормативтік құқықтық актілерді әзірлеу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ЖЭК пайдалану саласындағы жобаларды іске асыру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шеңберінде Қазақстандағы электрленбеген елді мекендерді электр энергиямен қамтамасыз ету жөніндегі іс-шараларды іске асыру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3425"/>
        <w:gridCol w:w="1122"/>
        <w:gridCol w:w="1123"/>
        <w:gridCol w:w="1125"/>
        <w:gridCol w:w="1254"/>
        <w:gridCol w:w="956"/>
        <w:gridCol w:w="957"/>
        <w:gridCol w:w="957"/>
        <w:gridCol w:w="957"/>
        <w:gridCol w:w="1087"/>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 xml:space="preserve">1.4.3-міндет. «Жасыл» экономика мәселелері бойынша мемлекеттік органдардың хабардар болуын арттыру, құқықтық негізін жасау және жобаларды іске асыруға ықпал ету </w:t>
            </w:r>
          </w:p>
        </w:tc>
      </w:tr>
      <w:tr>
        <w:trPr>
          <w:trHeight w:val="36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«жасыл» экономикаға көшуіне ықпал ететін заңдарды және заңға тәуелді актілерді, техникалық регламенттерді, және т.б. қоса алғанда тетіктердің саны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тұрғындарды, бизнес-құрылымдарды «жасыл» технологиялар және «жасыл» экономика туралы ақпаратпен қамтамасыз ету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анықтамалар, кездесу материалдары, тұсаукесерлер, БАҚ жариялымдары, 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технологиялар бойынша инвестициялық жобалар санының өсуі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8207"/>
        <w:gridCol w:w="931"/>
        <w:gridCol w:w="931"/>
        <w:gridCol w:w="931"/>
        <w:gridCol w:w="931"/>
        <w:gridCol w:w="1058"/>
      </w:tblGrid>
      <w:tr>
        <w:trPr>
          <w:trHeight w:val="36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стратегиялық жоспарлауда «жасыл» қағидаттарды есепке алу бойынша оқыту семинарларын өткізу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табиғи ресурстарының әлеуетін стратегиялық экологиялық бағалау» жобасын іске асыру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9"/>
    <w:p>
      <w:pPr>
        <w:spacing w:after="0"/>
        <w:ind w:left="0"/>
        <w:jc w:val="both"/>
      </w:pPr>
      <w:r>
        <w:rPr>
          <w:rFonts w:ascii="Times New Roman"/>
          <w:b w:val="false"/>
          <w:i w:val="false"/>
          <w:color w:val="000000"/>
          <w:sz w:val="28"/>
        </w:rPr>
        <w:t>
      2-стратегиялық бағыт. Қазақстан Республикасының су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2.1-мақсат. Суды пайдаланудың және су қорын қорғаудың экологиялық қауіпсіз және экономикалық тиімді деңгейіне қол жеткізу және оны қолдау.</w:t>
      </w:r>
      <w:r>
        <w:br/>
      </w:r>
      <w:r>
        <w:rPr>
          <w:rFonts w:ascii="Times New Roman"/>
          <w:b w:val="false"/>
          <w:i w:val="false"/>
          <w:color w:val="000000"/>
          <w:sz w:val="28"/>
        </w:rPr>
        <w:t>
      Осы мақсаттарға қол жеткізуге бағытталған бюджеттік бағдарламалардың коды: 001, 036.</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200"/>
        <w:gridCol w:w="996"/>
        <w:gridCol w:w="996"/>
        <w:gridCol w:w="999"/>
        <w:gridCol w:w="1083"/>
        <w:gridCol w:w="791"/>
        <w:gridCol w:w="812"/>
        <w:gridCol w:w="791"/>
        <w:gridCol w:w="812"/>
        <w:gridCol w:w="919"/>
      </w:tblGrid>
      <w:tr>
        <w:trPr>
          <w:trHeight w:val="24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суды пайдалану лимитін жоғарылатпауы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025"/>
        <w:gridCol w:w="1016"/>
        <w:gridCol w:w="1016"/>
        <w:gridCol w:w="1018"/>
        <w:gridCol w:w="1104"/>
        <w:gridCol w:w="807"/>
        <w:gridCol w:w="828"/>
        <w:gridCol w:w="807"/>
        <w:gridCol w:w="829"/>
        <w:gridCol w:w="937"/>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 xml:space="preserve">2.1.1-міндет. Су ресурстарын қорғау және ұтымды пайдалану </w:t>
            </w:r>
          </w:p>
        </w:tc>
      </w:tr>
      <w:tr>
        <w:trPr>
          <w:trHeight w:val="36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судың көлемі, *</w:t>
            </w:r>
            <w:r>
              <w:br/>
            </w:r>
            <w:r>
              <w:rPr>
                <w:rFonts w:ascii="Times New Roman"/>
                <w:b w:val="false"/>
                <w:i w:val="false"/>
                <w:color w:val="000000"/>
                <w:sz w:val="20"/>
              </w:rPr>
              <w:t>
</w:t>
            </w:r>
            <w:r>
              <w:rPr>
                <w:rFonts w:ascii="Times New Roman"/>
                <w:b w:val="false"/>
                <w:i w:val="false"/>
                <w:color w:val="000000"/>
                <w:sz w:val="20"/>
              </w:rPr>
              <w:t>оның ішінде: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0" w:type="auto"/>
            <w:vMerge/>
            <w:tcBorders>
              <w:top w:val="nil"/>
              <w:left w:val="single" w:color="cfcfcf" w:sz="5"/>
              <w:bottom w:val="single" w:color="cfcfcf" w:sz="5"/>
              <w:right w:val="single" w:color="cfcfcf" w:sz="5"/>
            </w:tcBorders>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 мұқтаждықтары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25" w:hRule="atLeast"/>
        </w:trPr>
        <w:tc>
          <w:tcPr>
            <w:tcW w:w="0" w:type="auto"/>
            <w:vMerge/>
            <w:tcBorders>
              <w:top w:val="nil"/>
              <w:left w:val="single" w:color="cfcfcf" w:sz="5"/>
              <w:bottom w:val="single" w:color="cfcfcf" w:sz="5"/>
              <w:right w:val="single" w:color="cfcfcf" w:sz="5"/>
            </w:tcBorders>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мұқтаждықтары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25" w:hRule="atLeast"/>
        </w:trPr>
        <w:tc>
          <w:tcPr>
            <w:tcW w:w="0" w:type="auto"/>
            <w:vMerge/>
            <w:tcBorders>
              <w:top w:val="nil"/>
              <w:left w:val="single" w:color="cfcfcf" w:sz="5"/>
              <w:bottom w:val="single" w:color="cfcfcf" w:sz="5"/>
              <w:right w:val="single" w:color="cfcfcf" w:sz="5"/>
            </w:tcBorders>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 суғару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0" w:type="auto"/>
            <w:vMerge/>
            <w:tcBorders>
              <w:top w:val="nil"/>
              <w:left w:val="single" w:color="cfcfcf" w:sz="5"/>
              <w:bottom w:val="single" w:color="cfcfcf" w:sz="5"/>
              <w:right w:val="single" w:color="cfcfcf" w:sz="5"/>
            </w:tcBorders>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мұқтаждықтар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мақсатындағы өткізілетін өтемдік су жіберудің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4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 - жылдың қорытындысы бойынша жедел, есепті жылдан кейінгі жылдың сәуірінде түпкілікті деректер ұсынылады.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9308"/>
        <w:gridCol w:w="785"/>
        <w:gridCol w:w="806"/>
        <w:gridCol w:w="785"/>
        <w:gridCol w:w="807"/>
        <w:gridCol w:w="912"/>
      </w:tblGrid>
      <w:tr>
        <w:trPr>
          <w:trHeight w:val="36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пайдалану лимиттерін сақтау бөлігінде су қорын пайдалану және қорғау саласында бақылау-инспекциялық қызметті қамтамасыз ету және жүргізу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Көршілес елдермен трансшекаралық өзендерді бөлу мәселелері бойынша келіссөздер жүргізу және келісімдерге қол қою/жаңғырту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0" w:id="20"/>
    <w:p>
      <w:pPr>
        <w:spacing w:after="0"/>
        <w:ind w:left="0"/>
        <w:jc w:val="both"/>
      </w:pPr>
      <w:r>
        <w:rPr>
          <w:rFonts w:ascii="Times New Roman"/>
          <w:b w:val="false"/>
          <w:i w:val="false"/>
          <w:color w:val="000000"/>
          <w:sz w:val="28"/>
        </w:rPr>
        <w:t>
      2.2-мақсат. Су ресурстарын тиімді басқару.</w:t>
      </w:r>
      <w:r>
        <w:br/>
      </w:r>
      <w:r>
        <w:rPr>
          <w:rFonts w:ascii="Times New Roman"/>
          <w:b w:val="false"/>
          <w:i w:val="false"/>
          <w:color w:val="000000"/>
          <w:sz w:val="28"/>
        </w:rPr>
        <w:t>
      Осы мақсаттарға қол жеткізуге бағытталған бюджеттік бағдарламалардың коды: 033, 034, 035, 036, 037, 038.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228"/>
        <w:gridCol w:w="956"/>
        <w:gridCol w:w="956"/>
        <w:gridCol w:w="958"/>
        <w:gridCol w:w="1085"/>
        <w:gridCol w:w="813"/>
        <w:gridCol w:w="813"/>
        <w:gridCol w:w="813"/>
        <w:gridCol w:w="835"/>
        <w:gridCol w:w="941"/>
      </w:tblGrid>
      <w:tr>
        <w:trPr>
          <w:trHeight w:val="19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нормативтен тыс ысыраптарын азайту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223"/>
        <w:gridCol w:w="955"/>
        <w:gridCol w:w="955"/>
        <w:gridCol w:w="957"/>
        <w:gridCol w:w="1082"/>
        <w:gridCol w:w="811"/>
        <w:gridCol w:w="811"/>
        <w:gridCol w:w="812"/>
        <w:gridCol w:w="833"/>
        <w:gridCol w:w="960"/>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2.2.1-міндет. Сумен жабдықтау және су шаруашылығы құрылыстары жүйесін орнықты дамыту</w:t>
            </w:r>
          </w:p>
        </w:tc>
      </w:tr>
      <w:tr>
        <w:trPr>
          <w:trHeight w:val="36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реконструкцияланған және күрделі жөнделген су шаруашылығы құрылыстарының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қайта жаңартылған сумен қамту жүйелерінің саны (топтық су құбырлары)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нысандарында пайдалану іс-шараларының саны: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25" w:hRule="atLeast"/>
        </w:trPr>
        <w:tc>
          <w:tcPr>
            <w:tcW w:w="0" w:type="auto"/>
            <w:vMerge/>
            <w:tcBorders>
              <w:top w:val="nil"/>
              <w:left w:val="single" w:color="cfcfcf" w:sz="5"/>
              <w:bottom w:val="single" w:color="cfcfcf" w:sz="5"/>
              <w:right w:val="single" w:color="cfcfcf" w:sz="5"/>
            </w:tcBorders>
          </w:tcP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нысандарда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299"/>
        <w:gridCol w:w="790"/>
        <w:gridCol w:w="790"/>
        <w:gridCol w:w="790"/>
        <w:gridCol w:w="811"/>
        <w:gridCol w:w="934"/>
      </w:tblGrid>
      <w:tr>
        <w:trPr>
          <w:trHeight w:val="36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жүйесін жетілдіру, суармалы жерлердің мелиоративтік жай-күйін жақсарту, халықтың және экономика салаларының суға деген келешектегі қажеттілігін қанағаттандыру үшін негізгі бағыттар мен шараларды анықтау мақсатында зерттеулер жүргізу, жаңа әдістемелік негіздемелер әзірлеу және қолда барын жетілдіру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ақпараттық-талдамалық жүйенің базалық негізін оны кейіннен республиканың барлық аумағында енгізумен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сәйкес су берумен байланысты емес трансшекаралық және республикалық су шаруашылығы объектілерін пайдалануды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объектілерінің тұрақты жұмыс істеуін және төтенше жағдайлардың туындау қаупін төмендетуді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құбырларына қосылған ауылдық елді мекендерді сапалы ауыз сумен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 мен су шаруашылығы құрылыстарын басқару жүйесін автоматтандыруды және диспетчерлеуді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1" w:id="21"/>
    <w:p>
      <w:pPr>
        <w:spacing w:after="0"/>
        <w:ind w:left="0"/>
        <w:jc w:val="both"/>
      </w:pPr>
      <w:r>
        <w:rPr>
          <w:rFonts w:ascii="Times New Roman"/>
          <w:b w:val="false"/>
          <w:i w:val="false"/>
          <w:color w:val="000000"/>
          <w:sz w:val="28"/>
        </w:rPr>
        <w:t>
      3-стратегиялық бағыт. Өсімдік және жануарлар дүниесін, ерекше қорғалатын табиғи аумақтарды қорғауды, өсімін молайтуды және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r>
        <w:br/>
      </w:r>
      <w:r>
        <w:rPr>
          <w:rFonts w:ascii="Times New Roman"/>
          <w:b w:val="false"/>
          <w:i w:val="false"/>
          <w:color w:val="000000"/>
          <w:sz w:val="28"/>
        </w:rPr>
        <w:t>
      Аталған мақсатқа қол жеткізуге бағытталған бюджеттік бағдарламалардың коды: 001, 026, 027, 028, 029, 030, 031, 032, 039</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915"/>
        <w:gridCol w:w="1191"/>
        <w:gridCol w:w="1192"/>
        <w:gridCol w:w="836"/>
        <w:gridCol w:w="1532"/>
        <w:gridCol w:w="690"/>
        <w:gridCol w:w="691"/>
        <w:gridCol w:w="754"/>
        <w:gridCol w:w="691"/>
        <w:gridCol w:w="904"/>
      </w:tblGrid>
      <w:tr>
        <w:trPr>
          <w:trHeight w:val="21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көрсете отырып)</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жабылмаған алқаптарды жабылған алқаптарға ауыстыру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сақтау, оның ішінде:</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25" w:hRule="atLeast"/>
        </w:trPr>
        <w:tc>
          <w:tcPr>
            <w:tcW w:w="0" w:type="auto"/>
            <w:vMerge/>
            <w:tcBorders>
              <w:top w:val="nil"/>
              <w:left w:val="single" w:color="cfcfcf" w:sz="5"/>
              <w:bottom w:val="single" w:color="cfcfcf" w:sz="5"/>
              <w:right w:val="single" w:color="cfcfcf" w:sz="5"/>
            </w:tcBorders>
          </w:tcP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түрлерін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25" w:hRule="atLeast"/>
        </w:trPr>
        <w:tc>
          <w:tcPr>
            <w:tcW w:w="0" w:type="auto"/>
            <w:vMerge/>
            <w:tcBorders>
              <w:top w:val="nil"/>
              <w:left w:val="single" w:color="cfcfcf" w:sz="5"/>
              <w:bottom w:val="single" w:color="cfcfcf" w:sz="5"/>
              <w:right w:val="single" w:color="cfcfcf" w:sz="5"/>
            </w:tcBorders>
          </w:tcP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есепке және мониторингке алынған түрлерін сақтау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жалпы ауданына шаққанда ерекше қорғалатын табиғи аумақтардың үлесі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 (Каспий теңізіндегі теңіз балығы түрлерін есепке алмастан) аулау лимитін игеру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917"/>
        <w:gridCol w:w="1192"/>
        <w:gridCol w:w="1192"/>
        <w:gridCol w:w="836"/>
        <w:gridCol w:w="1532"/>
        <w:gridCol w:w="690"/>
        <w:gridCol w:w="690"/>
        <w:gridCol w:w="754"/>
        <w:gridCol w:w="690"/>
        <w:gridCol w:w="903"/>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Республика аумағында орманды жерлерді көбейту, орман өрттерінің алдын алу, оларды уақтылы анықтау және жою, жануарлар дүниесі ресурстарын және табиғи-қорық қоры объектілерінің өсімін молайту және ұтымды пайдалану</w:t>
            </w:r>
          </w:p>
        </w:tc>
      </w:tr>
      <w:tr>
        <w:trPr>
          <w:trHeight w:val="36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алаңы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заңсыз ағаш кесу оқиғасының орташа көлемін азайту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киіктер санын көбейту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кету қаупі бар жабайы тұяқты жануарлар түрінің санын олар мекендейтін аймақтарда өткен жылға қарағанда тұрақтандыру:</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кеңейтілген ерекше қорғалатын табиғи аумақтардың алаңы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га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9624"/>
        <w:gridCol w:w="661"/>
        <w:gridCol w:w="661"/>
        <w:gridCol w:w="722"/>
        <w:gridCol w:w="662"/>
        <w:gridCol w:w="864"/>
      </w:tblGrid>
      <w:tr>
        <w:trPr>
          <w:trHeight w:val="36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жүргізу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тұқым қуалаушылық сапасы бар отырғызылатын материалдарды алуды қамтамасыз ету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тұқымдарының сапасын сараптауды қамтамасыз ету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санитариялық жай-күйін бағалау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базасының объектілерін қалыптастыру, есепке алу және аттестаттау, сондай-ақ оларды күтіп ұстау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жобалауды жүргізу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мемлекеттік орман қоры аумақтарына авиациялық патрульдеу жүргізу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аумағында өртке қарсы жайластыру жұмыстарын жүзеге асыру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аумақтарда киіктерді қорғауды, есептеуді және мониторингтеуді ұйымдастыру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аумақтарда сирек кездесетін және жойылып кету қаупі бар жабайы тұяқты жануарларды қорғауды, есептеуді және мониторингтеуді ұйымдастыру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 бекіту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аңшылық ісін жүргізуді ұйымдастыру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алу лимитін айқындау үшін жануарлар дүниесі объектілерін алуға биологиялық негіздеме дайындауды ұйымдастыру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 (құлан, қарақұйрық, бұхар бұғысы) биологиялық негіздеме негізінде реинтродукциялауды ұйымдастыру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жаңаларын құру және қолданыстағылардың аумағын кеңейту жөнінде ұсыныстар енгізу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679"/>
        <w:gridCol w:w="1134"/>
        <w:gridCol w:w="1134"/>
        <w:gridCol w:w="794"/>
        <w:gridCol w:w="1455"/>
        <w:gridCol w:w="843"/>
        <w:gridCol w:w="843"/>
        <w:gridCol w:w="843"/>
        <w:gridCol w:w="844"/>
        <w:gridCol w:w="856"/>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 xml:space="preserve">3.1.2-міндет. Балық ресурстарын және басқа су жануарларын қорғауды және өсімін молайтуды қамтамасыз ету </w:t>
            </w:r>
          </w:p>
        </w:tc>
      </w:tr>
      <w:tr>
        <w:trPr>
          <w:trHeight w:val="36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 (есеп)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 (ағымдағы жылдың жоспары)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балық түрлері шабақтарының өсірілген және балық шаруашылығы су қоймаларына жіберілген саны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негізде халықаралық және республикалық маңызы бар балық шаруашылығы су қоймаларының және (немесе) учаскелерінің бекітілу үлесі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777"/>
        <w:gridCol w:w="673"/>
        <w:gridCol w:w="673"/>
        <w:gridCol w:w="734"/>
        <w:gridCol w:w="674"/>
        <w:gridCol w:w="879"/>
      </w:tblGrid>
      <w:tr>
        <w:trPr>
          <w:trHeight w:val="36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балық шаруашылығы су айдындарының балық шаруашылығы ресурстарын мемлекеттік есепке алуды және мониторингтеуді жүзеге асыру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балық түрлерінің шабақтарын жасанды өсіруді және балық шаруашылығы су айдындарына жіберуді қамтамасыз ету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молықтыру кешені республикалық мемлекеттік қазыналық кәсіпорындарының және балық шаруашылығы облысаралық бассейн инспекцияларының материалдық-техникалық қамтамасыз етілуін нығайту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және Қиғаш балық жүру арналарында мақсатты және кезекті түбін тереңдету жұмыстарын өткізу бойынша ұсыныстар әзірлеу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және Қиғаш өзендері балық жүру арналарында жер өндеу (түп тереңдету) жұмыстары жөніндегі іс-шаралар кешенін өткізу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Браконьерлікті және биологиялық ресурстар объектілері мен өнімдерінің заңсыз айналымын анықтау, жолын кесу жөніндегі іс-шараларды ұйымдастыру және жүзеге асыру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жалпы қуатын 7 млн. данадан 12 млн. дана шабақтарына дейін жеткізе отырып, Атырау және Жайық-Атырау бекіре өсіру зауыттарын реконструкциялау жөніндегі жобаны әзірлеу және іске асыру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60" w:id="22"/>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1"/>
        <w:gridCol w:w="7789"/>
      </w:tblGrid>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84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r>
              <w:br/>
            </w:r>
            <w:r>
              <w:rPr>
                <w:rFonts w:ascii="Times New Roman"/>
                <w:b w:val="false"/>
                <w:i w:val="false"/>
                <w:color w:val="000000"/>
                <w:sz w:val="20"/>
              </w:rPr>
              <w:t>
</w:t>
            </w:r>
            <w:r>
              <w:rPr>
                <w:rFonts w:ascii="Times New Roman"/>
                <w:b w:val="false"/>
                <w:i w:val="false"/>
                <w:color w:val="000000"/>
                <w:sz w:val="20"/>
              </w:rPr>
              <w:t>1.1-мақсат. Экожүйелерді сақтау және қалпына келтіру бойынша жағдай жасау және экологиялық заңнаманың сақталуын қамтамасыз ету</w:t>
            </w:r>
            <w:r>
              <w:br/>
            </w:r>
            <w:r>
              <w:rPr>
                <w:rFonts w:ascii="Times New Roman"/>
                <w:b w:val="false"/>
                <w:i w:val="false"/>
                <w:color w:val="000000"/>
                <w:sz w:val="20"/>
              </w:rPr>
              <w:t>
</w:t>
            </w:r>
            <w:r>
              <w:rPr>
                <w:rFonts w:ascii="Times New Roman"/>
                <w:b w:val="false"/>
                <w:i w:val="false"/>
                <w:color w:val="000000"/>
                <w:sz w:val="20"/>
              </w:rPr>
              <w:t>1.2-мақсат. Гидрометеорологиялық және экологиялық мониторингті жетілдіру</w:t>
            </w:r>
            <w:r>
              <w:br/>
            </w:r>
            <w:r>
              <w:rPr>
                <w:rFonts w:ascii="Times New Roman"/>
                <w:b w:val="false"/>
                <w:i w:val="false"/>
                <w:color w:val="000000"/>
                <w:sz w:val="20"/>
              </w:rPr>
              <w:t>
</w:t>
            </w:r>
            <w:r>
              <w:rPr>
                <w:rFonts w:ascii="Times New Roman"/>
                <w:b w:val="false"/>
                <w:i w:val="false"/>
                <w:color w:val="000000"/>
                <w:sz w:val="20"/>
              </w:rPr>
              <w:t>1.3-мақсат. Қоғаммен өзара іс-қимыл салаларын және халықаралық ынтымақтастықты нығайту</w:t>
            </w:r>
            <w:r>
              <w:br/>
            </w:r>
            <w:r>
              <w:rPr>
                <w:rFonts w:ascii="Times New Roman"/>
                <w:b w:val="false"/>
                <w:i w:val="false"/>
                <w:color w:val="000000"/>
                <w:sz w:val="20"/>
              </w:rPr>
              <w:t>
</w:t>
            </w:r>
            <w:r>
              <w:rPr>
                <w:rFonts w:ascii="Times New Roman"/>
                <w:b w:val="false"/>
                <w:i w:val="false"/>
                <w:color w:val="000000"/>
                <w:sz w:val="20"/>
              </w:rPr>
              <w:t>1.4-мақсат. Қазақстан Республикасының төменкөміртекті дамуға және «жасыл» экономикаға көшуі жөнінде жағдай жасау</w:t>
            </w:r>
            <w:r>
              <w:br/>
            </w:r>
            <w:r>
              <w:rPr>
                <w:rFonts w:ascii="Times New Roman"/>
                <w:b w:val="false"/>
                <w:i w:val="false"/>
                <w:color w:val="000000"/>
                <w:sz w:val="20"/>
              </w:rPr>
              <w:t>
</w:t>
            </w:r>
            <w:r>
              <w:rPr>
                <w:rFonts w:ascii="Times New Roman"/>
                <w:b w:val="false"/>
                <w:i w:val="false"/>
                <w:color w:val="000000"/>
                <w:sz w:val="20"/>
              </w:rPr>
              <w:t>2-стратегиялық бағыт. Қазақстан Республикасының су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2.1-мақсат. Суды пайдаланудың және су қорын қорғаудың экологиялық қауіпсіз және экономикалық тиімді деңгейіне қол жеткізу және оны қолдау</w:t>
            </w:r>
            <w:r>
              <w:br/>
            </w:r>
            <w:r>
              <w:rPr>
                <w:rFonts w:ascii="Times New Roman"/>
                <w:b w:val="false"/>
                <w:i w:val="false"/>
                <w:color w:val="000000"/>
                <w:sz w:val="20"/>
              </w:rPr>
              <w:t>
</w:t>
            </w:r>
            <w:r>
              <w:rPr>
                <w:rFonts w:ascii="Times New Roman"/>
                <w:b w:val="false"/>
                <w:i w:val="false"/>
                <w:color w:val="000000"/>
                <w:sz w:val="20"/>
              </w:rPr>
              <w:t>2.2-мақсат. Су ресурстарын тиімді басқару</w:t>
            </w:r>
            <w:r>
              <w:br/>
            </w:r>
            <w:r>
              <w:rPr>
                <w:rFonts w:ascii="Times New Roman"/>
                <w:b w:val="false"/>
                <w:i w:val="false"/>
                <w:color w:val="000000"/>
                <w:sz w:val="20"/>
              </w:rPr>
              <w:t>
</w:t>
            </w:r>
            <w:r>
              <w:rPr>
                <w:rFonts w:ascii="Times New Roman"/>
                <w:b w:val="false"/>
                <w:i w:val="false"/>
                <w:color w:val="000000"/>
                <w:sz w:val="20"/>
              </w:rPr>
              <w:t>3-стратегиялық бағыт. Өсімдік және жануарлар дүниесін, ерекше қорғалатын табиғи аумақтарды қорғауды, өсімін молайтуды және ұтымды пайдалануды қамтамасыз ету</w:t>
            </w:r>
            <w:r>
              <w:br/>
            </w:r>
            <w:r>
              <w:rPr>
                <w:rFonts w:ascii="Times New Roman"/>
                <w:b w:val="false"/>
                <w:i w:val="false"/>
                <w:color w:val="000000"/>
                <w:sz w:val="20"/>
              </w:rPr>
              <w:t>
</w:t>
            </w: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1997 жылғы 10 қазандағы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Президенті Н.Ә. Назарбаевтың 2006 жылғы 1 наурыздағы «Қазақстанның әлемдегі бәсекеге барынша қабілетті елу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Президенті Н.Ә. Назарбаевтың 2007 жылғы 28 ақпандағы «Жаңа әлемдегі жаңа Қазақстан»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Президенті Н.Ә.Назарбаевтың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2010 жылғы 10 қыркүйектегі № 924 қаулысымен бекітілген 2010 - 2014 жылдарға арналған «Жасыл даму» </w:t>
            </w:r>
            <w:r>
              <w:rPr>
                <w:rFonts w:ascii="Times New Roman"/>
                <w:b w:val="false"/>
                <w:i w:val="false"/>
                <w:color w:val="000000"/>
                <w:sz w:val="20"/>
              </w:rPr>
              <w:t>салалық бағдарламасы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2010 жылғы 9 қарашадағы № 1176 қаулысымен бекітілген 2011 - 2020 жылдарға арналған «Ақ бұлақ»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2013 жылғы 30 мамырдағы № 577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«жасыл» экономикаға көшуі жөніндегі тұжырымдамасы</w:t>
            </w:r>
          </w:p>
        </w:tc>
      </w:tr>
    </w:tbl>
    <w:bookmarkStart w:name="z59" w:id="23"/>
    <w:p>
      <w:pPr>
        <w:spacing w:after="0"/>
        <w:ind w:left="0"/>
        <w:jc w:val="left"/>
      </w:pPr>
      <w:r>
        <w:rPr>
          <w:rFonts w:ascii="Times New Roman"/>
          <w:b/>
          <w:i w:val="false"/>
          <w:color w:val="000000"/>
        </w:rPr>
        <w:t xml:space="preserve"> 
4-бөлім. Функционалдық мүмкіндіктерді дамыту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4"/>
        <w:gridCol w:w="5384"/>
        <w:gridCol w:w="1302"/>
      </w:tblGrid>
      <w:tr>
        <w:trPr>
          <w:trHeight w:val="27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бағыты мен мақсатын іске асыру жөніндегі іс-шаралар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27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7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r>
              <w:br/>
            </w:r>
            <w:r>
              <w:rPr>
                <w:rFonts w:ascii="Times New Roman"/>
                <w:b w:val="false"/>
                <w:i w:val="false"/>
                <w:color w:val="000000"/>
                <w:sz w:val="20"/>
              </w:rPr>
              <w:t>
</w:t>
            </w:r>
            <w:r>
              <w:rPr>
                <w:rFonts w:ascii="Times New Roman"/>
                <w:b w:val="false"/>
                <w:i w:val="false"/>
                <w:color w:val="000000"/>
                <w:sz w:val="20"/>
              </w:rPr>
              <w:t>1.1-мақсат. Экожүйелерді сақтау және қалпына келтіру бойынша жағдай жасау және экологиялық заңнаманың сақталуын қамтамасыз ету</w:t>
            </w:r>
            <w:r>
              <w:br/>
            </w:r>
            <w:r>
              <w:rPr>
                <w:rFonts w:ascii="Times New Roman"/>
                <w:b w:val="false"/>
                <w:i w:val="false"/>
                <w:color w:val="000000"/>
                <w:sz w:val="20"/>
              </w:rPr>
              <w:t>
</w:t>
            </w:r>
            <w:r>
              <w:rPr>
                <w:rFonts w:ascii="Times New Roman"/>
                <w:b w:val="false"/>
                <w:i w:val="false"/>
                <w:color w:val="000000"/>
                <w:sz w:val="20"/>
              </w:rPr>
              <w:t>1.1.1-міндет. Қоршаған ортаға эмиссияларды тұрақтандыру</w:t>
            </w:r>
            <w:r>
              <w:br/>
            </w:r>
            <w:r>
              <w:rPr>
                <w:rFonts w:ascii="Times New Roman"/>
                <w:b w:val="false"/>
                <w:i w:val="false"/>
                <w:color w:val="000000"/>
                <w:sz w:val="20"/>
              </w:rPr>
              <w:t>
</w:t>
            </w:r>
            <w:r>
              <w:rPr>
                <w:rFonts w:ascii="Times New Roman"/>
                <w:b w:val="false"/>
                <w:i w:val="false"/>
                <w:color w:val="000000"/>
                <w:sz w:val="20"/>
              </w:rPr>
              <w:t>1.1.2-міндет. Тарихи ластануларды жою, табиғи ортаны қалпына келтіру</w:t>
            </w:r>
            <w:r>
              <w:br/>
            </w:r>
            <w:r>
              <w:rPr>
                <w:rFonts w:ascii="Times New Roman"/>
                <w:b w:val="false"/>
                <w:i w:val="false"/>
                <w:color w:val="000000"/>
                <w:sz w:val="20"/>
              </w:rPr>
              <w:t>
</w:t>
            </w:r>
            <w:r>
              <w:rPr>
                <w:rFonts w:ascii="Times New Roman"/>
                <w:b w:val="false"/>
                <w:i w:val="false"/>
                <w:color w:val="000000"/>
                <w:sz w:val="20"/>
              </w:rPr>
              <w:t>1.1.3-міндет. Өндіріс және тұтыну қалдықтарын басқару</w:t>
            </w:r>
            <w:r>
              <w:br/>
            </w:r>
            <w:r>
              <w:rPr>
                <w:rFonts w:ascii="Times New Roman"/>
                <w:b w:val="false"/>
                <w:i w:val="false"/>
                <w:color w:val="000000"/>
                <w:sz w:val="20"/>
              </w:rPr>
              <w:t>
</w:t>
            </w:r>
            <w:r>
              <w:rPr>
                <w:rFonts w:ascii="Times New Roman"/>
                <w:b w:val="false"/>
                <w:i w:val="false"/>
                <w:color w:val="000000"/>
                <w:sz w:val="20"/>
              </w:rPr>
              <w:t>1.1.4-міндет. Мемлекеттік экологиялық бақылаудың тиімділігін арттыру</w:t>
            </w:r>
            <w:r>
              <w:br/>
            </w:r>
            <w:r>
              <w:rPr>
                <w:rFonts w:ascii="Times New Roman"/>
                <w:b w:val="false"/>
                <w:i w:val="false"/>
                <w:color w:val="000000"/>
                <w:sz w:val="20"/>
              </w:rPr>
              <w:t>
</w:t>
            </w:r>
            <w:r>
              <w:rPr>
                <w:rFonts w:ascii="Times New Roman"/>
                <w:b w:val="false"/>
                <w:i w:val="false"/>
                <w:color w:val="000000"/>
                <w:sz w:val="20"/>
              </w:rPr>
              <w:t>1.2-мақсат. Гидрометеорологиялық және экологиялық мониторингті жетілдіру</w:t>
            </w:r>
            <w:r>
              <w:br/>
            </w:r>
            <w:r>
              <w:rPr>
                <w:rFonts w:ascii="Times New Roman"/>
                <w:b w:val="false"/>
                <w:i w:val="false"/>
                <w:color w:val="000000"/>
                <w:sz w:val="20"/>
              </w:rPr>
              <w:t>
</w:t>
            </w:r>
            <w:r>
              <w:rPr>
                <w:rFonts w:ascii="Times New Roman"/>
                <w:b w:val="false"/>
                <w:i w:val="false"/>
                <w:color w:val="000000"/>
                <w:sz w:val="20"/>
              </w:rPr>
              <w:t>1.2.1-міндет. Мемлекет пен тұрғындарды гидрометеорологиялық ақпаратпен қамтамасыз ету сапасын арттыру</w:t>
            </w:r>
            <w:r>
              <w:br/>
            </w:r>
            <w:r>
              <w:rPr>
                <w:rFonts w:ascii="Times New Roman"/>
                <w:b w:val="false"/>
                <w:i w:val="false"/>
                <w:color w:val="000000"/>
                <w:sz w:val="20"/>
              </w:rPr>
              <w:t>
</w:t>
            </w:r>
            <w:r>
              <w:rPr>
                <w:rFonts w:ascii="Times New Roman"/>
                <w:b w:val="false"/>
                <w:i w:val="false"/>
                <w:color w:val="000000"/>
                <w:sz w:val="20"/>
              </w:rPr>
              <w:t>1.2.2-міндет. Атмосфералық ауаның мониторингі сапасын арттыру</w:t>
            </w:r>
            <w:r>
              <w:br/>
            </w:r>
            <w:r>
              <w:rPr>
                <w:rFonts w:ascii="Times New Roman"/>
                <w:b w:val="false"/>
                <w:i w:val="false"/>
                <w:color w:val="000000"/>
                <w:sz w:val="20"/>
              </w:rPr>
              <w:t>
</w:t>
            </w:r>
            <w:r>
              <w:rPr>
                <w:rFonts w:ascii="Times New Roman"/>
                <w:b w:val="false"/>
                <w:i w:val="false"/>
                <w:color w:val="000000"/>
                <w:sz w:val="20"/>
              </w:rPr>
              <w:t>1.2.3-міндет. Азаматтық авиацияның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w:t>
            </w:r>
            <w:r>
              <w:br/>
            </w:r>
            <w:r>
              <w:rPr>
                <w:rFonts w:ascii="Times New Roman"/>
                <w:b w:val="false"/>
                <w:i w:val="false"/>
                <w:color w:val="000000"/>
                <w:sz w:val="20"/>
              </w:rPr>
              <w:t>
</w:t>
            </w:r>
            <w:r>
              <w:rPr>
                <w:rFonts w:ascii="Times New Roman"/>
                <w:b w:val="false"/>
                <w:i w:val="false"/>
                <w:color w:val="000000"/>
                <w:sz w:val="20"/>
              </w:rPr>
              <w:t>1.3-мақсат. Қоғаммен өзара іс-қимыл салаларын кеңейту және халықаралық ынтымақтастықты нығайту</w:t>
            </w:r>
            <w:r>
              <w:br/>
            </w:r>
            <w:r>
              <w:rPr>
                <w:rFonts w:ascii="Times New Roman"/>
                <w:b w:val="false"/>
                <w:i w:val="false"/>
                <w:color w:val="000000"/>
                <w:sz w:val="20"/>
              </w:rPr>
              <w:t>
</w:t>
            </w:r>
            <w:r>
              <w:rPr>
                <w:rFonts w:ascii="Times New Roman"/>
                <w:b w:val="false"/>
                <w:i w:val="false"/>
                <w:color w:val="000000"/>
                <w:sz w:val="20"/>
              </w:rPr>
              <w:t>1.3.1-міндет. Үкіметтік емес ұйымдармен өзара іс-қимыл, тұрғындарының экологиялық ақпаратқа қол жеткізуін қамтамасыз ету және мемлекеттік қызмет көрсету сапасын арттыру</w:t>
            </w:r>
            <w:r>
              <w:br/>
            </w:r>
            <w:r>
              <w:rPr>
                <w:rFonts w:ascii="Times New Roman"/>
                <w:b w:val="false"/>
                <w:i w:val="false"/>
                <w:color w:val="000000"/>
                <w:sz w:val="20"/>
              </w:rPr>
              <w:t>
</w:t>
            </w:r>
            <w:r>
              <w:rPr>
                <w:rFonts w:ascii="Times New Roman"/>
                <w:b w:val="false"/>
                <w:i w:val="false"/>
                <w:color w:val="000000"/>
                <w:sz w:val="20"/>
              </w:rPr>
              <w:t>1.3.2-міндет. Қоршаған ортаны қорғау саласында Қазақстан Республикасының жағымды имиджін қалыптастыру және алға жылжыту</w:t>
            </w:r>
            <w:r>
              <w:br/>
            </w:r>
            <w:r>
              <w:rPr>
                <w:rFonts w:ascii="Times New Roman"/>
                <w:b w:val="false"/>
                <w:i w:val="false"/>
                <w:color w:val="000000"/>
                <w:sz w:val="20"/>
              </w:rPr>
              <w:t>
</w:t>
            </w:r>
            <w:r>
              <w:rPr>
                <w:rFonts w:ascii="Times New Roman"/>
                <w:b w:val="false"/>
                <w:i w:val="false"/>
                <w:color w:val="000000"/>
                <w:sz w:val="20"/>
              </w:rPr>
              <w:t>1.4-мақсат. Қазақстан Республикасының төменкөміртекті дамуға және «жасыл» экономикаға көшу жөнінде жағдай жасау</w:t>
            </w:r>
            <w:r>
              <w:br/>
            </w:r>
            <w:r>
              <w:rPr>
                <w:rFonts w:ascii="Times New Roman"/>
                <w:b w:val="false"/>
                <w:i w:val="false"/>
                <w:color w:val="000000"/>
                <w:sz w:val="20"/>
              </w:rPr>
              <w:t>
</w:t>
            </w:r>
            <w:r>
              <w:rPr>
                <w:rFonts w:ascii="Times New Roman"/>
                <w:b w:val="false"/>
                <w:i w:val="false"/>
                <w:color w:val="000000"/>
                <w:sz w:val="20"/>
              </w:rPr>
              <w:t>1.4.1-міндет. Парниктік газдар шығарындыларын азайтудың нарықтық тетігін ендіру</w:t>
            </w:r>
            <w:r>
              <w:br/>
            </w:r>
            <w:r>
              <w:rPr>
                <w:rFonts w:ascii="Times New Roman"/>
                <w:b w:val="false"/>
                <w:i w:val="false"/>
                <w:color w:val="000000"/>
                <w:sz w:val="20"/>
              </w:rPr>
              <w:t>
</w:t>
            </w:r>
            <w:r>
              <w:rPr>
                <w:rFonts w:ascii="Times New Roman"/>
                <w:b w:val="false"/>
                <w:i w:val="false"/>
                <w:color w:val="000000"/>
                <w:sz w:val="20"/>
              </w:rPr>
              <w:t>1.4.2-міндет. Жаңартылатын энергия көздерін дамыту</w:t>
            </w:r>
            <w:r>
              <w:br/>
            </w:r>
            <w:r>
              <w:rPr>
                <w:rFonts w:ascii="Times New Roman"/>
                <w:b w:val="false"/>
                <w:i w:val="false"/>
                <w:color w:val="000000"/>
                <w:sz w:val="20"/>
              </w:rPr>
              <w:t>
</w:t>
            </w:r>
            <w:r>
              <w:rPr>
                <w:rFonts w:ascii="Times New Roman"/>
                <w:b w:val="false"/>
                <w:i w:val="false"/>
                <w:color w:val="000000"/>
                <w:sz w:val="20"/>
              </w:rPr>
              <w:t>1.4.3-міндет. «Жасыл» экономика мәселелері бойынша мемлекеттік органдардың хабардар болуын арттыру, құқықтық негізін жасау және жобаларды іске асыруға ықпал ету</w:t>
            </w:r>
            <w:r>
              <w:br/>
            </w:r>
            <w:r>
              <w:rPr>
                <w:rFonts w:ascii="Times New Roman"/>
                <w:b w:val="false"/>
                <w:i w:val="false"/>
                <w:color w:val="000000"/>
                <w:sz w:val="20"/>
              </w:rPr>
              <w:t>
</w:t>
            </w:r>
            <w:r>
              <w:rPr>
                <w:rFonts w:ascii="Times New Roman"/>
                <w:b w:val="false"/>
                <w:i w:val="false"/>
                <w:color w:val="000000"/>
                <w:sz w:val="20"/>
              </w:rPr>
              <w:t>2-стратегиялық бағыт. Қазақстан Республикасының су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2.1-мақсат. Суды пайдаланудың және су қорын қорғаудың экологиялық қауіпсіз және экономикалық тиімді деңгейіне қол жеткізу және оны қолдау</w:t>
            </w:r>
            <w:r>
              <w:br/>
            </w:r>
            <w:r>
              <w:rPr>
                <w:rFonts w:ascii="Times New Roman"/>
                <w:b w:val="false"/>
                <w:i w:val="false"/>
                <w:color w:val="000000"/>
                <w:sz w:val="20"/>
              </w:rPr>
              <w:t>
</w:t>
            </w:r>
            <w:r>
              <w:rPr>
                <w:rFonts w:ascii="Times New Roman"/>
                <w:b w:val="false"/>
                <w:i w:val="false"/>
                <w:color w:val="000000"/>
                <w:sz w:val="20"/>
              </w:rPr>
              <w:t>2.1.1-міндет. 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2.2-мақсат. Су ресурстарын тиімді басқару</w:t>
            </w:r>
            <w:r>
              <w:br/>
            </w:r>
            <w:r>
              <w:rPr>
                <w:rFonts w:ascii="Times New Roman"/>
                <w:b w:val="false"/>
                <w:i w:val="false"/>
                <w:color w:val="000000"/>
                <w:sz w:val="20"/>
              </w:rPr>
              <w:t>
</w:t>
            </w:r>
            <w:r>
              <w:rPr>
                <w:rFonts w:ascii="Times New Roman"/>
                <w:b w:val="false"/>
                <w:i w:val="false"/>
                <w:color w:val="000000"/>
                <w:sz w:val="20"/>
              </w:rPr>
              <w:t>2.2.1-міндет. Сумен жабдықтау және су шаруашылығы құрылыстары жүйесін орнықты дамыту</w:t>
            </w:r>
            <w:r>
              <w:br/>
            </w:r>
            <w:r>
              <w:rPr>
                <w:rFonts w:ascii="Times New Roman"/>
                <w:b w:val="false"/>
                <w:i w:val="false"/>
                <w:color w:val="000000"/>
                <w:sz w:val="20"/>
              </w:rPr>
              <w:t>
</w:t>
            </w:r>
            <w:r>
              <w:rPr>
                <w:rFonts w:ascii="Times New Roman"/>
                <w:b w:val="false"/>
                <w:i w:val="false"/>
                <w:color w:val="000000"/>
                <w:sz w:val="20"/>
              </w:rPr>
              <w:t>3-стратегиялық бағыт. Өсімдік және жануарлар дүниесін, ерекше қорғалатын табиғи аумақтарды қорғауды, өсімін молайтуды және ұтымды пайдалануды қамтамасыз ету</w:t>
            </w:r>
            <w:r>
              <w:br/>
            </w:r>
            <w:r>
              <w:rPr>
                <w:rFonts w:ascii="Times New Roman"/>
                <w:b w:val="false"/>
                <w:i w:val="false"/>
                <w:color w:val="000000"/>
                <w:sz w:val="20"/>
              </w:rPr>
              <w:t>
</w:t>
            </w: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r>
              <w:br/>
            </w:r>
            <w:r>
              <w:rPr>
                <w:rFonts w:ascii="Times New Roman"/>
                <w:b w:val="false"/>
                <w:i w:val="false"/>
                <w:color w:val="000000"/>
                <w:sz w:val="20"/>
              </w:rPr>
              <w:t>
</w:t>
            </w:r>
            <w:r>
              <w:rPr>
                <w:rFonts w:ascii="Times New Roman"/>
                <w:b w:val="false"/>
                <w:i w:val="false"/>
                <w:color w:val="000000"/>
                <w:sz w:val="20"/>
              </w:rPr>
              <w:t>3.1.1-міндет. Республика аумағында орманды жерлерді көбейту, орман өрттерінің алдын алу, оларды уақтылы анықтау және жою, жануарлар дүниесі ресурстарын, табиғи-қорық қорының объектілерін сақтау, өсімін молайту және ұтымды пайдалану</w:t>
            </w:r>
            <w:r>
              <w:br/>
            </w:r>
            <w:r>
              <w:rPr>
                <w:rFonts w:ascii="Times New Roman"/>
                <w:b w:val="false"/>
                <w:i w:val="false"/>
                <w:color w:val="000000"/>
                <w:sz w:val="20"/>
              </w:rPr>
              <w:t>
</w:t>
            </w:r>
            <w:r>
              <w:rPr>
                <w:rFonts w:ascii="Times New Roman"/>
                <w:b w:val="false"/>
                <w:i w:val="false"/>
                <w:color w:val="000000"/>
                <w:sz w:val="20"/>
              </w:rPr>
              <w:t>3.1.2-міндет. Балық ресурстарын және басқа су жануарларын қорғауды және өсімін молайтуды қамтамасыз ету</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Қоршаған орта және су ресурстары саласындағы қызметті регламенттейтін нормативтік-құқықтық базаны жетілдіру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Министрліктің қазіргі құрылымын талдау және қажет болған жағдайда Министрліктің жүйесі ішінде міндеттер мен өкілеттіктерді нақты бөлу мақсатында оны өзгерту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 функцияларын одан әрі кеңейту және нығайту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 және аумақтық органдардың қызметкерлерін ЭҚАБЖ және Интернетке, заң базасына, ақпараттық мәлімет базасына қол жетімділікпен қамтуды ұлғайту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Ағымдағы жылға Министрлік қызметінің тиімділігін бағалау жөнінде сапалы есептік ақпараттарды беру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Әрбір құрылымдық бөлімшенің, оның ішінде белгіленген критерийлерге сәйкес әрбір қызметші жұмысының сапасына бағалау жүргізу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IТ-жабдықтар секторында (бар болғанда) ақпараттық-коммуникациялық технологияларды (АКТ) мемлекеттік сатып алуды жүзеге асыру кезінде қазақстандық үлеспен қамтамасыз ету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Қоршаған орта және су ресурстары саласындағы ақпараттық жүйелерді сүйемелдеу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Министрлік функцияларын автоматтандыру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065" w:hRule="atLeast"/>
        </w:trPr>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4"/>
    <w:p>
      <w:pPr>
        <w:spacing w:after="0"/>
        <w:ind w:left="0"/>
        <w:jc w:val="left"/>
      </w:pPr>
      <w:r>
        <w:rPr>
          <w:rFonts w:ascii="Times New Roman"/>
          <w:b/>
          <w:i w:val="false"/>
          <w:color w:val="000000"/>
        </w:rPr>
        <w:t xml:space="preserve"> 
5-бөлім. Ведомствоаралық өзара іс-қимыл</w:t>
      </w:r>
    </w:p>
    <w:bookmarkEnd w:id="24"/>
    <w:p>
      <w:pPr>
        <w:spacing w:after="0"/>
        <w:ind w:left="0"/>
        <w:jc w:val="both"/>
      </w:pPr>
      <w:r>
        <w:rPr>
          <w:rFonts w:ascii="Times New Roman"/>
          <w:b w:val="false"/>
          <w:i w:val="false"/>
          <w:color w:val="ff0000"/>
          <w:sz w:val="28"/>
        </w:rPr>
        <w:t xml:space="preserve">      Ескерту. 5-бөлімге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4"/>
        <w:gridCol w:w="3548"/>
        <w:gridCol w:w="5638"/>
      </w:tblGrid>
      <w:tr>
        <w:trPr>
          <w:trHeight w:val="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іс-қимылды талап ететін міндеттердің көрсеткіштері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іс-қимыл жүзеге асырылатын мемлекеттік орган</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 және экологиялық заңнаманың сақталуын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эмиссияларды тұрақтандыру</w:t>
            </w:r>
          </w:p>
        </w:tc>
      </w:tr>
      <w:tr>
        <w:trPr>
          <w:trHeight w:val="30" w:hRule="atLeast"/>
        </w:trPr>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шығатын ластаушы заттардың шығарындылары</w:t>
            </w:r>
            <w:r>
              <w:br/>
            </w:r>
            <w:r>
              <w:rPr>
                <w:rFonts w:ascii="Times New Roman"/>
                <w:b w:val="false"/>
                <w:i w:val="false"/>
                <w:color w:val="000000"/>
                <w:sz w:val="20"/>
              </w:rPr>
              <w:t>
</w:t>
            </w:r>
            <w:r>
              <w:rPr>
                <w:rFonts w:ascii="Times New Roman"/>
                <w:b w:val="false"/>
                <w:i w:val="false"/>
                <w:color w:val="000000"/>
                <w:sz w:val="20"/>
              </w:rPr>
              <w:t>Ластаушы заттар төгінділерінің нақты мәндерінің көлемі</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шығатын ластаушы заттардың шығарындыларын тұрақтандыру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 тұрақтандыру</w:t>
            </w:r>
          </w:p>
        </w:tc>
      </w:tr>
      <w:tr>
        <w:trPr>
          <w:trHeight w:val="48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бағытталған коммуналдық қалдықтар көлемі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бағытталған коммуналдық қалдықтар көлемдерінің артуы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Парниктік газдар квоталарын сатуға арналған нарықтың жұмыс істеуіне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Парниктік газдар шығарындыларын азайтудың нарықтық тетігін ендіру</w:t>
            </w:r>
          </w:p>
        </w:tc>
      </w:tr>
      <w:tr>
        <w:trPr>
          <w:trHeight w:val="49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экономиканың энергетикалық саласында парниктік газдар шығарындыларының көлемі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СІМ, ИЖТМ, МГМ, СА, облыстардың, Астана және Алматы қалаларының әкімдіктері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жүйесінің парниктік газдар шығарындыларының квоталарымен жұмыс істеуі;</w:t>
            </w:r>
            <w:r>
              <w:br/>
            </w:r>
            <w:r>
              <w:rPr>
                <w:rFonts w:ascii="Times New Roman"/>
                <w:b w:val="false"/>
                <w:i w:val="false"/>
                <w:color w:val="000000"/>
                <w:sz w:val="20"/>
              </w:rPr>
              <w:t>
</w:t>
            </w:r>
            <w:r>
              <w:rPr>
                <w:rFonts w:ascii="Times New Roman"/>
                <w:b w:val="false"/>
                <w:i w:val="false"/>
                <w:color w:val="000000"/>
                <w:sz w:val="20"/>
              </w:rPr>
              <w:t>Киото хаттамасы міндеттемелерінің әрекет етуінің екінші кезеңі бойынша келіссөздер процесіне және БҰҰ Климаттың өзгеруі туралы негіздемелік конвенция шеңберінде жаңа келісімді әзірлеуге қатысу;</w:t>
            </w:r>
            <w:r>
              <w:br/>
            </w:r>
            <w:r>
              <w:rPr>
                <w:rFonts w:ascii="Times New Roman"/>
                <w:b w:val="false"/>
                <w:i w:val="false"/>
                <w:color w:val="000000"/>
                <w:sz w:val="20"/>
              </w:rPr>
              <w:t>
</w:t>
            </w:r>
            <w:r>
              <w:rPr>
                <w:rFonts w:ascii="Times New Roman"/>
                <w:b w:val="false"/>
                <w:i w:val="false"/>
                <w:color w:val="000000"/>
                <w:sz w:val="20"/>
              </w:rPr>
              <w:t>ICAP, PMR WB халықаралық көміртекті алаңдарға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Жаңартылатын энергия көздерін дамыту</w:t>
            </w:r>
          </w:p>
        </w:tc>
      </w:tr>
      <w:tr>
        <w:trPr>
          <w:trHeight w:val="420" w:hRule="atLeast"/>
        </w:trPr>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өндіретін электр энергиясының көлемі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АШМ, ИЖТМ, ТЖМ, ТМРА</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көздеріне қатысты ұсыныстарды әзірлеу және нормативтік құқықтық құжаттарды уақтылы келісу; IRENA-ға қатысу</w:t>
            </w:r>
          </w:p>
        </w:tc>
      </w:tr>
      <w:tr>
        <w:trPr>
          <w:trHeight w:val="420" w:hRule="atLeast"/>
        </w:trPr>
        <w:tc>
          <w:tcPr>
            <w:tcW w:w="0" w:type="auto"/>
            <w:vMerge/>
            <w:tcBorders>
              <w:top w:val="nil"/>
              <w:left w:val="single" w:color="cfcfcf" w:sz="5"/>
              <w:bottom w:val="single" w:color="cfcfcf" w:sz="5"/>
              <w:right w:val="single" w:color="cfcfcf" w:sz="5"/>
            </w:tcBorders>
          </w:tcP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саласындағы құрылыс объектілері үшін жер учаскелерін резервтеу және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Өсімдік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Республика аумағында орманды жерлерді көбейту, орман өрттерінің алдын алу, оларды уақтылы анықтау және жою, жануарлар дүниесі ресурстарын, табиғи-қорық қорының объектілерін сақтау, өсімін молайту және ұтымды пайдалану</w:t>
            </w:r>
          </w:p>
        </w:tc>
      </w:tr>
      <w:tr>
        <w:trPr>
          <w:trHeight w:val="33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орман өсіру, орманды қорғау</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орман қорының аумағындағы республиканың мемлекеттік орман қоры аумағында авиациялық қарауылдауды жүргізу</w:t>
            </w:r>
          </w:p>
        </w:tc>
      </w:tr>
      <w:tr>
        <w:trPr>
          <w:trHeight w:val="25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заңсыз ағаш кесу оқиғасының орташа көлемін азайту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негізде халықаралық және республикалық маңызы бар балық шаруашылығы су қоймаларының және (немесе) учаскелерінің бекітілу үлесі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және (немесе) учаскелерін бекіту бойынша конкурс өткізу</w:t>
            </w:r>
          </w:p>
        </w:tc>
      </w:tr>
    </w:tbl>
    <w:bookmarkStart w:name="z61" w:id="25"/>
    <w:p>
      <w:pPr>
        <w:spacing w:after="0"/>
        <w:ind w:left="0"/>
        <w:jc w:val="both"/>
      </w:pPr>
      <w:r>
        <w:rPr>
          <w:rFonts w:ascii="Times New Roman"/>
          <w:b w:val="false"/>
          <w:i w:val="false"/>
          <w:color w:val="000000"/>
          <w:sz w:val="28"/>
        </w:rPr>
        <w:t>
      Ескертпе: аббревиатуралардың толық жазылуы:</w:t>
      </w:r>
    </w:p>
    <w:bookmarkEnd w:id="25"/>
    <w:tbl>
      <w:tblPr>
        <w:tblW w:w="0" w:type="auto"/>
        <w:tblCellSpacing w:w="0" w:type="auto"/>
        <w:tblBorders>
          <w:top w:val="none"/>
          <w:left w:val="none"/>
          <w:bottom w:val="none"/>
          <w:right w:val="none"/>
          <w:insideH w:val="none"/>
          <w:insideV w:val="none"/>
        </w:tblBorders>
      </w:tblPr>
      <w:tblGrid>
        <w:gridCol w:w="2241"/>
        <w:gridCol w:w="11759"/>
      </w:tblGrid>
      <w:tr>
        <w:trPr>
          <w:trHeight w:val="15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45"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18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75"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монополияларды реттеу агенттігі</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bl>
    <w:bookmarkStart w:name="z62" w:id="26"/>
    <w:p>
      <w:pPr>
        <w:spacing w:after="0"/>
        <w:ind w:left="0"/>
        <w:jc w:val="left"/>
      </w:pPr>
      <w:r>
        <w:rPr>
          <w:rFonts w:ascii="Times New Roman"/>
          <w:b/>
          <w:i w:val="false"/>
          <w:color w:val="000000"/>
        </w:rPr>
        <w:t xml:space="preserve"> 
6-бөлім. Тәуекелдерді басқару</w:t>
      </w:r>
    </w:p>
    <w:bookmarkEnd w:id="26"/>
    <w:p>
      <w:pPr>
        <w:spacing w:after="0"/>
        <w:ind w:left="0"/>
        <w:jc w:val="both"/>
      </w:pPr>
      <w:r>
        <w:rPr>
          <w:rFonts w:ascii="Times New Roman"/>
          <w:b w:val="false"/>
          <w:i w:val="false"/>
          <w:color w:val="ff0000"/>
          <w:sz w:val="28"/>
        </w:rPr>
        <w:t xml:space="preserve">      Ескерту. 6-бөлімге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4143"/>
        <w:gridCol w:w="5715"/>
      </w:tblGrid>
      <w:tr>
        <w:trPr>
          <w:trHeight w:val="51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шараларды қабылдамаған жағдайдағы ықтимал салдарлар</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4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жаhандық өзгеруі салдарының өсуі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жағдайлардың пайда болуы, су ресурстарының тұрақсыздануы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шығарындыларының мониторингі және есептілігі </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ортаның трансшекаралық ластанулары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объектілерінің және экологиялық жүйелердің бақыланбайтын азып-тозуы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қауіп-қатерді алдын ала ден қою тетіктерін құру; трансшекаралық мемлекеттермен келісімдер жасасу бойынша іс-шаралар әзірлеу</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келе жатқан мұнай операцияларының салдарынан Каспий теңізінің ластануы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экологиялық жүйелердің бұзылуы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операцияларын жүргізу кезінде міндетті түрде мониторинг немесе экологиялық зерттеулер жүргізуді заңнамалық регламенттеу бойынша шаралар қабылдау </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үсік, қатқақ, жылудың жетіспеушілігі, артық ылғалдану, бұршақ, нөсер жаңбыр, боран, дауыл, су тасқыны, сел, жаһандық жылыну, республикада және шектес мемлекеттерде өсімдіктер мен жануарлардың жаппай ауыруы)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өмірі мен денсаулығына тигізетін қауіп, ҚР шаруашылық кешеніне материалдық зиян келтіру</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болжамдар мен дауылдық ескертулердің дәлелділігі мен уақтылығын арттыру </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 инвесторлардың болмауы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 қарай 2 млрд. кВтсағ. ЖЭК өндіретін электр энергиясының көлеміне қол жеткізбеу</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көздерінен электр энергиясын өндіруге жәрдемдесу үшін құқықтық және әкімшілік шараларды іске асыру</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мемлекеттерге жабайы жануарлардың қоныс аударуы кезінде мүмкін жоғалтулар</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санының қысқаруы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санын сақтау жөнінде екіжақты келісімге қол қою</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антропогендік және техногендік ықпал</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 мен басқа да су жануарлары санының төмендеуі</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іс-шараларының тиімділігін арттыру, қоршаған ортаға жағымсыз әсер ететін кәсіпорындарға талаптылықты арттыру </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(су ресурстары тапшылығының артуы, қолайсыз гидрологиялық режим (судың аз болуы), судың гидрохимиялық құрамының нашарлауы (оттекті режим);</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 мен басқа да су жануарларының жағдайларына жағымсыз әсер ету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өзендерде су ресурстарын реттеу бойынша мемлекетаралық деңгейде шаралар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4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көлемінің ұлғаюына байланысты өнеркәсіптік кәсіпорындардан атмосфераға зиянды заттардың жаппай авариялық шығарындылары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 сапасының төмендеуі, жергілікті тұрғындардың ауру-сырқаулығының ұлғаюы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қадағалау органдарының тарапынан уақтылы және сапалы реттеу мен бақылау</w:t>
            </w:r>
          </w:p>
        </w:tc>
      </w:tr>
      <w:tr>
        <w:trPr>
          <w:trHeight w:val="34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қауіпті құбылыстары туралы радиолокациялық метеорологиялық ақпараттың алдын ала берілуін (2-4 сағатқа дейін) азайту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үшін авариялық жағдайдың пайда болуы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карта түрінде радиолокациялық метеорологиялық ақпараттың берілуін қамтамасыз ету; жоспарлы-ескерту жөндеу жұмыстарының орындалуын қамтамасыз ету.</w:t>
            </w:r>
          </w:p>
        </w:tc>
      </w:tr>
      <w:tr>
        <w:trPr>
          <w:trHeight w:val="30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іске қосу, қолданыстағы кәсіпорындардың өндірістік қуаттылығын арттыру есебінен қалдықтар көлемінің ұлғаюы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(жер, су ресурстарының, атмосфералық ауаның) сапасының нашарлауы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және ІІ санатты табиғат пайдаланушылардың қалдықтарды басқару бағдарламасын әзірлеуі</w:t>
            </w:r>
          </w:p>
        </w:tc>
      </w:tr>
      <w:tr>
        <w:trPr>
          <w:trHeight w:val="30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ұсынылатын мемлекеттік қызмет көрсетудің жоспарланған үлес салмағына қол жеткізбеу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 көрсету мерзімінің бұзылуы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ҚОҚ БАЖ-мен жұмыс істеуі үшін регламенттер әзірлеу, ҚОҚ БАЖ-де құжаттамаларды ілгерілету функциялары мен рәсімдерін анықтау; мемлекеттік қызмет көрсету мониторингі</w:t>
            </w:r>
          </w:p>
        </w:tc>
      </w:tr>
    </w:tbl>
    <w:bookmarkStart w:name="z63" w:id="27"/>
    <w:p>
      <w:pPr>
        <w:spacing w:after="0"/>
        <w:ind w:left="0"/>
        <w:jc w:val="left"/>
      </w:pPr>
      <w:r>
        <w:rPr>
          <w:rFonts w:ascii="Times New Roman"/>
          <w:b/>
          <w:i w:val="false"/>
          <w:color w:val="000000"/>
        </w:rPr>
        <w:t xml:space="preserve"> 
7-бөлім. Бюджеттік бағдарламалар</w:t>
      </w:r>
    </w:p>
    <w:bookmarkEnd w:id="27"/>
    <w:p>
      <w:pPr>
        <w:spacing w:after="0"/>
        <w:ind w:left="0"/>
        <w:jc w:val="both"/>
      </w:pPr>
      <w:r>
        <w:rPr>
          <w:rFonts w:ascii="Times New Roman"/>
          <w:b w:val="false"/>
          <w:i w:val="false"/>
          <w:color w:val="ff0000"/>
          <w:sz w:val="28"/>
        </w:rPr>
        <w:t xml:space="preserve">      Ескерту. 7-бөлімге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bookmarkStart w:name="z64" w:id="28"/>
    <w:p>
      <w:pPr>
        <w:spacing w:after="0"/>
        <w:ind w:left="0"/>
        <w:jc w:val="left"/>
      </w:pPr>
      <w:r>
        <w:rPr>
          <w:rFonts w:ascii="Times New Roman"/>
          <w:b/>
          <w:i w:val="false"/>
          <w:color w:val="000000"/>
        </w:rPr>
        <w:t xml:space="preserve"> 
7.1. Бюджеттік бағдарламалар</w:t>
      </w:r>
    </w:p>
    <w:bookmarkEnd w:id="28"/>
    <w:p>
      <w:pPr>
        <w:spacing w:after="0"/>
        <w:ind w:left="0"/>
        <w:jc w:val="both"/>
      </w:pPr>
      <w:r>
        <w:rPr>
          <w:rFonts w:ascii="Times New Roman"/>
          <w:b w:val="false"/>
          <w:i w:val="false"/>
          <w:color w:val="ff0000"/>
          <w:sz w:val="28"/>
        </w:rPr>
        <w:t xml:space="preserve">      Ескерту. 7.1-кіші 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163"/>
        <w:gridCol w:w="8121"/>
      </w:tblGrid>
      <w:tr>
        <w:trPr>
          <w:trHeight w:val="285"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285"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аппаратын қамтамасыз ету,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w:t>
            </w:r>
          </w:p>
        </w:tc>
      </w:tr>
      <w:tr>
        <w:trPr>
          <w:trHeight w:val="285" w:hRule="atLeast"/>
        </w:trPr>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1433"/>
        <w:gridCol w:w="1125"/>
        <w:gridCol w:w="1747"/>
        <w:gridCol w:w="1025"/>
        <w:gridCol w:w="1025"/>
        <w:gridCol w:w="1025"/>
        <w:gridCol w:w="954"/>
        <w:gridCol w:w="996"/>
      </w:tblGrid>
      <w:tr>
        <w:trPr>
          <w:trHeight w:val="285" w:hRule="atLeast"/>
        </w:trPr>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табиғат пайдалану саласындағы мемлекеттік саясатты іске асыруды қамтамасыз ететін орталық аппараттағы және аумақтық органдар аппараттарындағы мемлекеттік қызметшілердің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күйі туралы жыл сайынғы ұлттық хабарламаның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іске асырылатын жобалар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өткізілген қоғамдық тыңдаулар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өткізілген конференциялар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брошюралар шығару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экологиялық-энергетикалық рейтингтері бойынша жинақтарды шығару және жариялау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өткізілген дөңгелек үстелдер, семинарлар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ҮЕҰ-мен өзара іс-қимыл жасау бойынша диалог алаңын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төмен және орташа деңгейіне жатқызылатын табиғат пайдаланушыларға тексерулер жүргізудің ұзақтығы (күндер)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 құжаттарын алуға қажетті құжаттар санын және оларды қарау мерзімін азайту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бюджеттік кіші бағдарламаның жалпы бюджеттік қаражат көлеміне қатысты шығындар үлесі: уәкілетті органның қоршаған ортаның сапасын сақтау, қалпына келтіру және жақсарту, Қазақстан Республикасының орнықты дамуға көшуін қамтамасыз ету жөніндегі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тапсырысты іске асыру бойынша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101-кіші бағдарлама: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конвенциясын іске асыру жөніндегі нормативтік-құқықтық актілерді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электрондық деректер қорындағы экологиялық ақпарат көлемін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көздердің антропогендік шығарындыларының кадастры және парниктік газдарды (ПГ) сіңірушілер абсорбциясы туралы ұлттық баяндама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экологиялық ақпарат алуға арналған қанағаттандырылған өтінімдер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 толықтыру пайызы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жылмен салыстырғанда парниктік газдар шығарындыларының көлемін жоғарылатпау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Ластаушылардың шығарындылары мен тасымалдарының тіркелімін жүргізу шеңберінде ірі табиғат пайдаланушылардың орналастырылған есептерінің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 нормативтерді, стандарттарды, нұсқаулықтар мен әдістемелерді сатып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және Қиғаш өзендерінің балық жүру каналдарына құнды балық түрлерін өндірушілер үшін уылдырық шашу орындарына түбін тереңдету жұмыстарын жүргізудің орындылығы және кезектілігі ұсынымдарын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экологиялық мәртебесін айқындау мақсатында зерттелген «Азғыр» және «Капустин Яр» полигондарына іргелес жатқан елді мекендердін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аяқталған ұсынымдарды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ұсынымдарды уақтылы орындау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экологиялық мәртебесін айқындау мақсатында «Азғыр» және «Капустин Яр» полигондарына іргелес жатқан елді мекендерді зерттеу жөніндегі есептердің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көрсетілген қызмет бірлігіне арналған орташа шығындар:</w:t>
            </w:r>
            <w:r>
              <w:br/>
            </w:r>
            <w:r>
              <w:rPr>
                <w:rFonts w:ascii="Times New Roman"/>
                <w:b w:val="false"/>
                <w:i w:val="false"/>
                <w:color w:val="000000"/>
                <w:sz w:val="20"/>
              </w:rPr>
              <w:t>
</w:t>
            </w:r>
            <w:r>
              <w:rPr>
                <w:rFonts w:ascii="Times New Roman"/>
                <w:b w:val="false"/>
                <w:i w:val="false"/>
                <w:color w:val="000000"/>
                <w:sz w:val="20"/>
              </w:rPr>
              <w:t>- ұсынымдар әзірлеуге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елді мекенді зерттеуге арналған орташа шығындар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ақпараттық жүйелерді тәжірибелік пайдалануға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қорғаудың бірыңғай ақпараттық жүйесінің (ҚОҚ БАЖ) тіркелген пайдаланушылар 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ресурстарды пайдалана отырып, қоршаған ортаны қорғау, «жасыл экономика, жасыл технология және табиғат пайдалану саласындағы экологиялық ақпарат көлемінің өсуі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ЭҚАБЖ-ге қосылатын нүктелер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сайтындағы жарияланымдар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мемлекеттік мониторинг жүйесін (БММЖ) құру бойынша инвестициялық ұсыныс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жаңа ақпараттық жүйелерді тәжірибелік пайдалануға беру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жаңа ақпараттық жүйелерді өнеркәсіптік пайдалануға беру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ресурстардың мемлекеттік кадастры (ТРМК) ақпараттық жүйесін пайдаланушылардың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сайтын қолданушылар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адам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шеңберінде аумақтық бөлімшелер мен Министрліктің орталық аппараты арасында экологиялық ақпарат алмасу процесін автоматтандыру пайызы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ақпараттық жүйесінің деректер қорын толықтыру пайызы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объектілердің картографиялық материалын (ЕҚТА, жануарлар әлемі, балық шаруашылығы және орман қоры кадастрлары бөлігінде), ҚР ТРМК ақпараттық жүйесінің материалын өзектендіру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техникалар мен бағдарламалық өнімдердің үздіксіз жұмыс істеуін қамтамасыз ету пайызы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ЕҚАБЖ бірыңғай көліктік орта арқылы қамту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БММЖ бойынша салалық қорытынды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кадастрларының бірыңғай жүйесін жүргізу бойынша функцияны автоматтандыру пайызы (ЕҚТА, жануарлар әлемі, балық шаруашылығы және орман қоры кадастрлары бөлігінде)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бюджеттік кіші бағдарламаның жалпы бюджеттік қаражат көлеміне шаққанда Қоршаған орта және су ресурстары министрлігінің ақпараттық жүйелерін іске асыру жөніндегі шығындардың үлесі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 оның ішінде: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2 236 323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100-кіші бағдарлама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1 922 781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4 276 686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174 372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 бойынша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139 170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014"/>
        <w:gridCol w:w="7896"/>
      </w:tblGrid>
      <w:tr>
        <w:trPr>
          <w:trHeight w:val="28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r>
      <w:tr>
        <w:trPr>
          <w:trHeight w:val="28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бақылауды басқару жүйесін оңтайландыру мен қоршаған ортаға шаруашылық және өзге қызметтің әсерін төмендету бойынша шараларды қабылдау үшін қоршаған ортаны қорғау саласындағы сапалық және сандық көрсеткіштерді (экологиялық нормативтер мен талаптарды) әзірлеу жөніндегі іс-шараларды жүргізу</w:t>
            </w:r>
          </w:p>
        </w:tc>
      </w:tr>
      <w:tr>
        <w:trPr>
          <w:trHeight w:val="285" w:hRule="atLeast"/>
        </w:trPr>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277"/>
        <w:gridCol w:w="1204"/>
        <w:gridCol w:w="2023"/>
        <w:gridCol w:w="1060"/>
        <w:gridCol w:w="1060"/>
        <w:gridCol w:w="1134"/>
        <w:gridCol w:w="1042"/>
        <w:gridCol w:w="1264"/>
      </w:tblGrid>
      <w:tr>
        <w:trPr>
          <w:trHeight w:val="285"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w:t>
            </w:r>
            <w:r>
              <w:rPr>
                <w:rFonts w:ascii="Times New Roman"/>
                <w:b w:val="false"/>
                <w:i w:val="false"/>
                <w:color w:val="000000"/>
                <w:sz w:val="20"/>
              </w:rPr>
              <w:t xml:space="preserve"> дамыту үшін әзірленген нормативтік әдістемелік құжаттаманың саны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 және су ресурстары министрлігінің бекітуіне ұсынылып, әзірленген нормативтік әдістемелік құжаттама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әзірленген әдістемелік құжаттаманың Қазақстан Республикасы заңнамасының талаптарына сәйкестігі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w:t>
            </w:r>
            <w:r>
              <w:rPr>
                <w:rFonts w:ascii="Times New Roman"/>
                <w:b w:val="false"/>
                <w:i w:val="false"/>
                <w:color w:val="000000"/>
                <w:sz w:val="20"/>
              </w:rPr>
              <w:t xml:space="preserve"> дамыту үшін бір нормативтік әдістемелік құжаттаманы әзірлеуге арналған шығындар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290"/>
        <w:gridCol w:w="8143"/>
      </w:tblGrid>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мен табиғатты пайдалану саласындағы ғылыми зерттеулер»</w:t>
            </w:r>
          </w:p>
        </w:tc>
      </w:tr>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қоршаған ортаны басқарудың жаңа көзқарастары мен әдістерін әзірлеу, қоршаған ортаны қорғаудың ғылыми-зерттеу қорын дамыту</w:t>
            </w:r>
          </w:p>
        </w:tc>
      </w:tr>
      <w:tr>
        <w:trPr>
          <w:trHeight w:val="285"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1313"/>
        <w:gridCol w:w="1396"/>
        <w:gridCol w:w="1774"/>
        <w:gridCol w:w="960"/>
        <w:gridCol w:w="957"/>
        <w:gridCol w:w="915"/>
        <w:gridCol w:w="957"/>
        <w:gridCol w:w="1020"/>
      </w:tblGrid>
      <w:tr>
        <w:trPr>
          <w:trHeight w:val="285" w:hRule="atLeast"/>
        </w:trPr>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ғылыми зерттеулер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ғылыми-техникалық бағдарламалар (ҒТБ)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ҒТБ шеңберінде жоспарланған зерттеулер бағыттарын уақтылы орындау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ұйымдардың, мемлекеттік органдардың, жеке және заңды тұлғалардың зерттеу нәтижелеріне қолжетімділікті қамтамасыз ету үшін алдыңғы жылы аяқталған есептерді, ғылыми зерттеулерді Мемлекеттік экологиялық ақпарат қорында орналастыру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ғылыми-техникалық сараптама орталығы бекітуге ұсынған ғылыми-зерттеу жұмыстары туралы есептер жөнінде мемлекеттік ғылыми-техникалық сараптама қорытындыларының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ғылыми-зерттеу жұмыстарын жүргізуге арналған орташа шығындар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ҒТБ жүргізуге арналған орташа шығындар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2714"/>
        <w:gridCol w:w="8001"/>
      </w:tblGrid>
      <w:tr>
        <w:trPr>
          <w:trHeight w:val="28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28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күйін жақсарту, табиғи ресурстарды қалпына келтіру, сақтау және ұтымды пайдалану, қоршаған орта сапасын басқару жүйесін дамыту, табиғи, экономикалық және еңбек ресурстарын тиімді пайдалану</w:t>
            </w:r>
          </w:p>
        </w:tc>
      </w:tr>
      <w:tr>
        <w:trPr>
          <w:trHeight w:val="285"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1231"/>
        <w:gridCol w:w="1168"/>
        <w:gridCol w:w="1798"/>
        <w:gridCol w:w="1091"/>
        <w:gridCol w:w="1091"/>
        <w:gridCol w:w="1092"/>
        <w:gridCol w:w="958"/>
        <w:gridCol w:w="1023"/>
      </w:tblGrid>
      <w:tr>
        <w:trPr>
          <w:trHeight w:val="285" w:hRule="atLeast"/>
        </w:trPr>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жобалар бойынша жобалық-сметалық құжаттама әзірлеу:</w:t>
            </w:r>
            <w:r>
              <w:br/>
            </w:r>
            <w:r>
              <w:rPr>
                <w:rFonts w:ascii="Times New Roman"/>
                <w:b w:val="false"/>
                <w:i w:val="false"/>
                <w:color w:val="000000"/>
                <w:sz w:val="20"/>
              </w:rPr>
              <w:t>
</w:t>
            </w: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xml:space="preserve">- «Сорбұлақ» ағынды судың жинақтаушы көлін реконструкциялау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«Щучье-Бурабай курорттық аймағындағы су көздерін (Щучье, Бурабай, Қарасу көлдері) тазарту және санациялау жобасын іске асыру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көліндегі реконструкцияланған плотиналар мен арналар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тұнбадан жалпы тұнба санынан тазарту деңгейі: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көлі</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 ұсыну туралы алынған шешімдер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суретке түсіру және іздестіру жұмыстары жөніндегі есеп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Бурабай тәжірибелік-эксперименталдық жұмыс бойынша есеп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құжаттамаларға сәйкес орындалатын жұмыстардың сапасы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 ҚН сәйкес жобалық-сметалық құжаттамалар сапасы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аймағындағы су көздерін (Щучье, Бурабай, Қарасу көлдері) тазарту және санациялау» жобалық-сметалық құжаттамаларын әзірлеуге арналған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құрылыстарды қоса алғанда, Сорбұлақ сарқынды сулар жинақтауышы көлін реконструкциялау» жобалары бойынша жобалау-сметалық құжаттаманы әзірлеуге арналған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аймағындағы көлді тазартуға және санациялауға арналған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құрылыстарды қоса алғанда, Сорбұлақ сарқынды сулар жинақтауышы көлін реконструкциялау» жобасын іске асыруға арналған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3248"/>
        <w:gridCol w:w="8143"/>
      </w:tblGrid>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жасау</w:t>
            </w:r>
          </w:p>
        </w:tc>
      </w:tr>
      <w:tr>
        <w:trPr>
          <w:trHeight w:val="285"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1251"/>
        <w:gridCol w:w="1210"/>
        <w:gridCol w:w="1881"/>
        <w:gridCol w:w="1051"/>
        <w:gridCol w:w="1051"/>
        <w:gridCol w:w="1051"/>
        <w:gridCol w:w="958"/>
        <w:gridCol w:w="1064"/>
      </w:tblGrid>
      <w:tr>
        <w:trPr>
          <w:trHeight w:val="285" w:hRule="atLeast"/>
        </w:trPr>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жүргізушілердің бақылау пунктерінің саны:</w:t>
            </w:r>
          </w:p>
          <w:p>
            <w:pPr>
              <w:spacing w:after="20"/>
              <w:ind w:left="20"/>
              <w:jc w:val="both"/>
            </w:pPr>
            <w:r>
              <w:rPr>
                <w:rFonts w:ascii="Times New Roman"/>
                <w:b w:val="false"/>
                <w:i w:val="false"/>
                <w:color w:val="000000"/>
                <w:sz w:val="20"/>
              </w:rPr>
              <w:t>Метеорологиялық станциялар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автоматтандырылған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бақылау пунктерінің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апаттық гидрометеорологиялық құбылыстар туралы дауыл ескертулердің алдын ала уақытын ұлғайту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агрометеорологиялық монторингпен,</w:t>
            </w:r>
            <w:r>
              <w:br/>
            </w:r>
            <w:r>
              <w:rPr>
                <w:rFonts w:ascii="Times New Roman"/>
                <w:b w:val="false"/>
                <w:i w:val="false"/>
                <w:color w:val="000000"/>
                <w:sz w:val="20"/>
              </w:rPr>
              <w:t>
</w:t>
            </w:r>
            <w:r>
              <w:rPr>
                <w:rFonts w:ascii="Times New Roman"/>
                <w:b w:val="false"/>
                <w:i w:val="false"/>
                <w:color w:val="000000"/>
                <w:sz w:val="20"/>
              </w:rPr>
              <w:t>метеорологиялық мониторингпен,</w:t>
            </w:r>
            <w:r>
              <w:br/>
            </w:r>
            <w:r>
              <w:rPr>
                <w:rFonts w:ascii="Times New Roman"/>
                <w:b w:val="false"/>
                <w:i w:val="false"/>
                <w:color w:val="000000"/>
                <w:sz w:val="20"/>
              </w:rPr>
              <w:t>
</w:t>
            </w:r>
            <w:r>
              <w:rPr>
                <w:rFonts w:ascii="Times New Roman"/>
                <w:b w:val="false"/>
                <w:i w:val="false"/>
                <w:color w:val="000000"/>
                <w:sz w:val="20"/>
              </w:rPr>
              <w:t>гидрологиялық мониторингпен қамтамасыз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жөндеумен қамтылған гидрометеорологиялық бақылау желісі үй-жайларының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Болжаулардың ақталуын ұлғайту: агрометеорологиялық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алдын ала ұзақ мерзімдік болжау </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ұстауға арналған шығындар:</w:t>
            </w:r>
          </w:p>
          <w:p>
            <w:pPr>
              <w:spacing w:after="20"/>
              <w:ind w:left="20"/>
              <w:jc w:val="both"/>
            </w:pPr>
            <w:r>
              <w:rPr>
                <w:rFonts w:ascii="Times New Roman"/>
                <w:b w:val="false"/>
                <w:i w:val="false"/>
                <w:color w:val="000000"/>
                <w:sz w:val="20"/>
              </w:rPr>
              <w:t>метеорологиялық станциялар;</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қарөлшегіш бағдарлар;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станциялар;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5 059 646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4 878 607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4 878 607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3141"/>
        <w:gridCol w:w="8122"/>
      </w:tblGrid>
      <w:tr>
        <w:trPr>
          <w:trHeight w:val="28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r>
      <w:tr>
        <w:trPr>
          <w:trHeight w:val="28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аумағындағы қоршаған ортаның жай-күйіне, оның ішінде атмосфералық ауаның, жерүсті суларының, топырақтың, атмосфералық жауын-шашынның, радиациялық фонның жай-күйіне бақылауды жүргізеді</w:t>
            </w:r>
          </w:p>
        </w:tc>
      </w:tr>
      <w:tr>
        <w:trPr>
          <w:trHeight w:val="285" w:hRule="atLeast"/>
        </w:trPr>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2279"/>
        <w:gridCol w:w="1170"/>
        <w:gridCol w:w="1797"/>
        <w:gridCol w:w="971"/>
        <w:gridCol w:w="971"/>
        <w:gridCol w:w="916"/>
        <w:gridCol w:w="958"/>
        <w:gridCol w:w="1022"/>
      </w:tblGrid>
      <w:tr>
        <w:trPr>
          <w:trHeight w:val="285"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r>
              <w:br/>
            </w:r>
            <w:r>
              <w:rPr>
                <w:rFonts w:ascii="Times New Roman"/>
                <w:b w:val="false"/>
                <w:i w:val="false"/>
                <w:color w:val="000000"/>
                <w:sz w:val="20"/>
              </w:rPr>
              <w:t>
</w:t>
            </w:r>
            <w:r>
              <w:rPr>
                <w:rFonts w:ascii="Times New Roman"/>
                <w:b w:val="false"/>
                <w:i w:val="false"/>
                <w:color w:val="000000"/>
                <w:sz w:val="20"/>
              </w:rPr>
              <w:t>судағы,</w:t>
            </w:r>
            <w:r>
              <w:br/>
            </w:r>
            <w:r>
              <w:rPr>
                <w:rFonts w:ascii="Times New Roman"/>
                <w:b w:val="false"/>
                <w:i w:val="false"/>
                <w:color w:val="000000"/>
                <w:sz w:val="20"/>
              </w:rPr>
              <w:t>
</w:t>
            </w:r>
            <w:r>
              <w:rPr>
                <w:rFonts w:ascii="Times New Roman"/>
                <w:b w:val="false"/>
                <w:i w:val="false"/>
                <w:color w:val="000000"/>
                <w:sz w:val="20"/>
              </w:rPr>
              <w:t>топырақтағы ластаушы заттарды анықтайтын көрсеткіштер спектрін кеңейту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жай-күйіне бақылау жасайтын пункттердің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автоматты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 мониторингілейтін автоматты станцияларды сатып алу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тұрғындардың Қазақстан Республикасының аумағындағы қоршаған ортаның жай-күйі туралы ақпаратпен қамтамасыз етілуі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жай-күйіне бақылау жүргізетін пункттер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шығарылатын экологиялық өнім санын арттыру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аумағының атмосфералық ауаның ластануы жағдайы туралы мониторингпен қамтамасыз етілуі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қажетті экологиялық бекеттердің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жөндеумен қамтылған экологиялық мониторинг үй-жайларының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бір экологиялық өнімді шығаруға арналған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2 608 328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2 534 361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4101"/>
        <w:gridCol w:w="4809"/>
      </w:tblGrid>
      <w:tr>
        <w:trPr>
          <w:trHeight w:val="28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28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 аймақтарындағы табиғи жүйелердің тозуының алдын алу және экологиялық жай-күйді тұрақтандыру үшін тиімді тетіктер мен іс-шараларды құру бойынша шаралар кешенін жүргізеді, қоршаған ортаның жай-күйін жақсарту, табиғи ресурстарды қалпына келтіру, сақтау және ұтымды пайдалану, қоршаған орта сапасын басқару жүйесін дамыту</w:t>
            </w:r>
          </w:p>
        </w:tc>
      </w:tr>
      <w:tr>
        <w:trPr>
          <w:trHeight w:val="285" w:hRule="atLeast"/>
        </w:trPr>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293"/>
        <w:gridCol w:w="1397"/>
        <w:gridCol w:w="1775"/>
        <w:gridCol w:w="1030"/>
        <w:gridCol w:w="961"/>
        <w:gridCol w:w="916"/>
        <w:gridCol w:w="958"/>
        <w:gridCol w:w="1021"/>
      </w:tblGrid>
      <w:tr>
        <w:trPr>
          <w:trHeight w:val="285"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іске асырылып жатқан жобалардың кәріздік тазарту құрылыстарына түсетін сарқынды сулардың орташа тәуліктік төгінділері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/күн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қоқыс тастайтын жерді қалпына келтірудің жалпы алаңы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шегіндегі Жайық өзенінің су көлемін көтеру және гидрологиялық режимін жақсарту үшін іске асырылатын жоба бойынша тереңдету жұмыстарының ұзындығы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өзенінің жайылма арықтарын тазарту мен тереңдету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425 000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көлін тазарту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Усолка өзенінің реконструкцияланған арнасының ұзындығы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Шлюзді реттеуіш түрінде бастоған құрылысын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арал аймағындағы Есіл өзенінде түп тереңдету жұмыстары» жобасы бойынша түп тереңдету жұмыстарын өткізу ұзақтығы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басқару жүйесін дамыту үшін қоршаған ортаны қорғау объектілерін реконструкциялау және қалпына келтіру бойынша объектілерді пайдалануға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арал аймағындағы Есіл өзенінің түбін үш метрге дейін тазарту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415 927,3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құрылыстарын салу және реконструкциялау бойынша іске асырылатын жобалар шеңберінде жалпы алаң учаскелерінің бір шаршы метрдегі жұмыстарының (құрылыс салу, көгалдандыру, жол салу және басқа) 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жүйелерін реконструкциялау және қалпына келтіру бойынша іске асырылатын жобалар шеңберінде жалпы жұмыс көлемінің бір текше метрдегі жұмыстарының 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арықтарын тазарту мен тереңдету бойынша іске асырылатын жобалар шеңберінде жалпы жұмыс көлемінің 1 текше метрдегі жұмыстарының құны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34,3 га қоқыс тастайтын жерді қалпына келтіру бойынша реконструкциялау» жобасының шеңберінде жалпы алаң учаскелерінің бір шаршы метріндегі қалпына келтірудің құны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1 текше метр тұнбадан тазартудың шығындары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2 547 883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4886"/>
        <w:gridCol w:w="6015"/>
      </w:tblGrid>
      <w:tr>
        <w:trPr>
          <w:trHeight w:val="28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министрлігінің күрделі шығыстары»</w:t>
            </w:r>
          </w:p>
        </w:tc>
      </w:tr>
      <w:tr>
        <w:trPr>
          <w:trHeight w:val="28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бақылау зертханалары үшін негізгі құралдарды және материалдық емес активтерді, аспаптарды, жабдықты, шығын материалдарын сатып алу</w:t>
            </w:r>
          </w:p>
        </w:tc>
      </w:tr>
      <w:tr>
        <w:trPr>
          <w:trHeight w:val="285"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1252"/>
        <w:gridCol w:w="1189"/>
        <w:gridCol w:w="1861"/>
        <w:gridCol w:w="1168"/>
        <w:gridCol w:w="979"/>
        <w:gridCol w:w="937"/>
        <w:gridCol w:w="959"/>
        <w:gridCol w:w="1065"/>
      </w:tblGrid>
      <w:tr>
        <w:trPr>
          <w:trHeight w:val="285" w:hRule="atLeast"/>
        </w:trPr>
        <w:tc>
          <w:tcPr>
            <w:tcW w:w="4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 үшін сатып алынатын аспаптардың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серверлік жабдықтардың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экология департаменттері үшін сатып алынатын негізгі құралдардың саны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ОАШК негізгі құралдарына жататын сатып алынатын техникалар мен тауарлардың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материалдық-техникалық базасының жай-күйін жақсарту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зертханаларындағы жұмыс күйіндегі аспаптардың жалпы санына пайдаланылатын аспаптардың пайызы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аккредиттелген талдамалық бақылау зертханаларының ҚР МС ИСО/МЭК 17025-2007 стандарт талаптарына сәйкестігі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 бірлігін сатып алудың орташа шығындары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сатып алудың орташа шығындары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құралдарды сатып алудың орташа шығындары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алудың орташа шығындары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574"/>
        <w:gridCol w:w="6664"/>
      </w:tblGrid>
      <w:tr>
        <w:trPr>
          <w:trHeight w:val="28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r>
      <w:tr>
        <w:trPr>
          <w:trHeight w:val="28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«тарихи ластануларды» жою бойынша инвестициялық жобаларды іске асыру жолымен халықтың әлеуметтік-экономикалық өмір сүру жағдайын жақсарту, қоршаған ортаның экологиялық жай-күйін жақсарту</w:t>
            </w:r>
          </w:p>
        </w:tc>
      </w:tr>
      <w:tr>
        <w:trPr>
          <w:trHeight w:val="285" w:hRule="atLeast"/>
        </w:trPr>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9"/>
        <w:gridCol w:w="1252"/>
        <w:gridCol w:w="1210"/>
        <w:gridCol w:w="1861"/>
        <w:gridCol w:w="979"/>
        <w:gridCol w:w="979"/>
        <w:gridCol w:w="916"/>
        <w:gridCol w:w="959"/>
        <w:gridCol w:w="1065"/>
      </w:tblGrid>
      <w:tr>
        <w:trPr>
          <w:trHeight w:val="285" w:hRule="atLeast"/>
        </w:trPr>
        <w:tc>
          <w:tcPr>
            <w:tcW w:w="4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 3 тәжірибелік-өнеркәсіптік учаскеде алты валентті хроммен ластанған жерасты суларын тазарту үшін бұрғыланған ұңғыманың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 3 тәжірибелік-өнеркәсіптік учаскеде алты валентті хроммен ластанған жерасты суларын тазарту үшін технологиялық алаңның құрылысын аяқтау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құжаттамасына сәйкес құрылыс сапасы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арналған шығындар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96 190,8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4929"/>
        <w:gridCol w:w="6036"/>
      </w:tblGrid>
      <w:tr>
        <w:trPr>
          <w:trHeight w:val="285"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 Республикасы Қоршаған ортаны қорғау министрлігінің ведомстволық бағынысты мемлекеттік мекемелерінің мен ұйымдарының күрделі шығыстары»</w:t>
            </w:r>
          </w:p>
        </w:tc>
      </w:tr>
      <w:tr>
        <w:trPr>
          <w:trHeight w:val="285"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мекемелердің әкімшілік ғимараттарына күрделі жөндеу жүргізу және қайта құру</w:t>
            </w:r>
          </w:p>
        </w:tc>
      </w:tr>
      <w:tr>
        <w:trPr>
          <w:trHeight w:val="285" w:hRule="atLeast"/>
        </w:trPr>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4"/>
        <w:gridCol w:w="1229"/>
        <w:gridCol w:w="1166"/>
        <w:gridCol w:w="1816"/>
        <w:gridCol w:w="1292"/>
        <w:gridCol w:w="978"/>
        <w:gridCol w:w="915"/>
        <w:gridCol w:w="958"/>
        <w:gridCol w:w="1042"/>
      </w:tblGrid>
      <w:tr>
        <w:trPr>
          <w:trHeight w:val="285" w:hRule="atLeast"/>
        </w:trPr>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жүргізуді қажет ететін аумақтық экология департаменттеріндегі объектілер саны, оның ішінде:</w:t>
            </w:r>
            <w:r>
              <w:br/>
            </w:r>
            <w:r>
              <w:rPr>
                <w:rFonts w:ascii="Times New Roman"/>
                <w:b w:val="false"/>
                <w:i w:val="false"/>
                <w:color w:val="000000"/>
                <w:sz w:val="20"/>
              </w:rPr>
              <w:t>
</w:t>
            </w:r>
            <w:r>
              <w:rPr>
                <w:rFonts w:ascii="Times New Roman"/>
                <w:b w:val="false"/>
                <w:i w:val="false"/>
                <w:color w:val="000000"/>
                <w:sz w:val="20"/>
              </w:rPr>
              <w:t>- Жайық-Каспий экология департаментінің әкімшілік ғимаратына және гаражына күрделі жөндеуді жүргізу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экология департаменті ғимаратының жылыту жүйесіне күрделі жөндеу жүргізу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экология департаменті әкімшілік ғимаратының қасбетіне күрделі жөндеу жүргізу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жағдайлары жақсарып жатқан ұйымдардың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құралдарға жататын сатып алынатын техникалар мен тауарлар 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мемлекеттік мекемелер мен ұйымдардың активтерді сатып алуы, оның ішінде: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реттеу және бақылау комитетінің ведомстволық бағынысты мемлекеттік мекемелері мен ұйымдары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комитетінің ведомстволық бағынысты мемлекеттік мекемелері мен ұйымдары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аңшылық шаруашылығы комитетінің ведомстволық бағынысты мемлекеттік мекемелері мен ұйымдары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 комитетінің ведомстволық бағынысты мемлекеттік мекемелері мен ұйымдары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 саласындағы мекемелер мен ұйымдардың жалпы санынан материалдық техникалық базасы жақсарып жатқан ведомстволық бағынысты мемлекеттік мекемелер мен ұйымдар үлесі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әкімшілік ғимаратына және гаражына күрделі жөндеуді аяқтау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 ғимаратының жылыту жүйесіне күрделі жөндеуді аяқтау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экология департаменті әкімшілік ғимаратының қасбетіне күрделі жөндеуді аяқтау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 санының материалдық-техникалық жағдайы жақсарған мекемелердің үлесі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 жақсарту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орташа шығындар:</w:t>
            </w:r>
            <w:r>
              <w:br/>
            </w:r>
            <w:r>
              <w:rPr>
                <w:rFonts w:ascii="Times New Roman"/>
                <w:b w:val="false"/>
                <w:i w:val="false"/>
                <w:color w:val="000000"/>
                <w:sz w:val="20"/>
              </w:rPr>
              <w:t>
</w:t>
            </w:r>
            <w:r>
              <w:rPr>
                <w:rFonts w:ascii="Times New Roman"/>
                <w:b w:val="false"/>
                <w:i w:val="false"/>
                <w:color w:val="000000"/>
                <w:sz w:val="20"/>
              </w:rPr>
              <w:t>- бір ұйымның материалдық-техникалық жабдықталуы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санитариялық нормалармен сәйкестендіру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r>
              <w:br/>
            </w:r>
            <w:r>
              <w:rPr>
                <w:rFonts w:ascii="Times New Roman"/>
                <w:b w:val="false"/>
                <w:i w:val="false"/>
                <w:color w:val="000000"/>
                <w:sz w:val="20"/>
              </w:rPr>
              <w:t>
</w:t>
            </w:r>
            <w:r>
              <w:rPr>
                <w:rFonts w:ascii="Times New Roman"/>
                <w:b w:val="false"/>
                <w:i w:val="false"/>
                <w:color w:val="000000"/>
                <w:sz w:val="20"/>
              </w:rPr>
              <w:t>Орман және аңшылық шаруашылығы комитеті;</w:t>
            </w:r>
            <w:r>
              <w:br/>
            </w:r>
            <w:r>
              <w:rPr>
                <w:rFonts w:ascii="Times New Roman"/>
                <w:b w:val="false"/>
                <w:i w:val="false"/>
                <w:color w:val="000000"/>
                <w:sz w:val="20"/>
              </w:rPr>
              <w:t>
</w:t>
            </w:r>
            <w:r>
              <w:rPr>
                <w:rFonts w:ascii="Times New Roman"/>
                <w:b w:val="false"/>
                <w:i w:val="false"/>
                <w:color w:val="000000"/>
                <w:sz w:val="20"/>
              </w:rPr>
              <w:t>Су ресурстары комитеті үшін активтер сатып алуға арналған орташа шығындар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r>
              <w:rPr>
                <w:rFonts w:ascii="Times New Roman"/>
                <w:b w:val="false"/>
                <w:i w:val="false"/>
                <w:color w:val="000000"/>
                <w:sz w:val="20"/>
              </w:rPr>
              <w:t>1944</w:t>
            </w:r>
            <w:r>
              <w:br/>
            </w:r>
            <w:r>
              <w:rPr>
                <w:rFonts w:ascii="Times New Roman"/>
                <w:b w:val="false"/>
                <w:i w:val="false"/>
                <w:color w:val="000000"/>
                <w:sz w:val="20"/>
              </w:rPr>
              <w:t>
</w:t>
            </w:r>
            <w:r>
              <w:rPr>
                <w:rFonts w:ascii="Times New Roman"/>
                <w:b w:val="false"/>
                <w:i w:val="false"/>
                <w:color w:val="000000"/>
                <w:sz w:val="20"/>
              </w:rPr>
              <w:t>1724 535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269"/>
        <w:gridCol w:w="8164"/>
      </w:tblGrid>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Республикасының «Жасыл дамуды» ілгерілету және Астаналық бастаманы іске асыру үшін өңіраралық ынтымақтастықты күшейтуге жәрдемдесуі»</w:t>
            </w:r>
          </w:p>
        </w:tc>
      </w:tr>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орнықты дамуға көшу, қоршаған ортаны қорғау және оның сапасын жақсартуға бағытталған ұйымдастырушылық, әлеуметтік және экономикалық шараларының шеңберінде Біріккен Ұлттар Ұйымының даму бағдарламасының (бұдан әрі - БҰҰДБ) жобасымен және басқа да серіктестер арасындағы келісімдер шеңберінде «Жасыл өсуді» ілгерілету және Астана бастамашылығын іске асыру үшін Қазақстан Республикасының өңіраралық ынтымақтастығын күшейтуге жәрдемдесуді қамтамасыз етеді</w:t>
            </w:r>
          </w:p>
        </w:tc>
      </w:tr>
      <w:tr>
        <w:trPr>
          <w:trHeight w:val="285"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252"/>
        <w:gridCol w:w="1189"/>
        <w:gridCol w:w="1861"/>
        <w:gridCol w:w="979"/>
        <w:gridCol w:w="979"/>
        <w:gridCol w:w="916"/>
        <w:gridCol w:w="959"/>
        <w:gridCol w:w="1065"/>
      </w:tblGrid>
      <w:tr>
        <w:trPr>
          <w:trHeight w:val="285" w:hRule="atLeast"/>
        </w:trPr>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және «жасыл» экономиканың қаржылық және экономикалық құралдарын, заңнамалық, әдіснамалық озық халықаралық тәжірибелерді жинақтау бойынша талдамалық анықтама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бойынша пікір алмасу алаңы ретінде «жасыл көпір» кеңсесін құру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тұсаукесерлік материалдарды жариялау, «жасыл» көпір веб-порталын дамыту және қолдау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Астана бастамашылығын іске асыру шеңберіндегі тақырыптық іс-шаралардың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және «жасыл» экономикаға көшу бойынша «Жасыл көпір» бағдарламасының серіктестеріне арналған нұсқаулық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бойынша пилоттық жобаларды іске асыру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Қатысушы-тараптар қол қою үшін ашық болатын «Жасыл көпір» бағдарламасының серіктестері арасындағы келісім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бойынша халықаралық кездесулерде, орнықты даму бойынша конференцияларда «жасыл өсу» қағидаттарын ендіру жөніндегі қарарлар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қоғамдық іс-шараны өткізуге арналған орташа шығындар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материалдарды әзірлеуге және шығаруға, «жасыл» көпір веб-порталын дамыту мен қолдауға арналған орташа шығындар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қаражаттары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4428"/>
        <w:gridCol w:w="4715"/>
      </w:tblGrid>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«Қазақстанда құрамында орнықты органикалық ластағыштар бар қалдықтарды жою»</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пен Дүниежүзілік банктің бірлескен жобасы тұрақты органикалық ластағыштарды және басқа қауіпті қалдықтарды жою нәтижесінде олардың әсерін төмендету есебінен қоршаған орта жағдайын жақсартуға және ластанған жерлерді қалпына келтіруге бағытталған</w:t>
            </w:r>
          </w:p>
        </w:tc>
      </w:tr>
      <w:tr>
        <w:trPr>
          <w:trHeight w:val="285"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166"/>
        <w:gridCol w:w="1523"/>
        <w:gridCol w:w="2005"/>
        <w:gridCol w:w="1271"/>
        <w:gridCol w:w="936"/>
        <w:gridCol w:w="915"/>
        <w:gridCol w:w="1230"/>
        <w:gridCol w:w="1251"/>
      </w:tblGrid>
      <w:tr>
        <w:trPr>
          <w:trHeight w:val="285"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өнеркәсіптік қалдықтар және жоюға жататын құрамында орнықты органикалық ластағыштар (ООЛ) бар қалдықтар көлемдерін бағалау қамтылатын бастапқы есеп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қорларды, пестицидтер мен ПХД-жабдықтарды жоюға арналып әзірленген ТЭН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қорларды, пестицидтер мен ПХД-жабдықтарды жоюға арналып, әзірленген ТЭН-ге алынған қорытындылар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саны: қаржы бойынша маман және сатып алу бойынша үйлестіруші маман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ООЛ бар және қауіпті өнеркәсіптік қалдықтарды жою бойынша жобаның ТЭН әзірлеу жөніндегі консультациялық қызмет көрсетуге келісімшарт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сараптамалар қорытындылары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ұсынымдары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есептің техникалық-экономикалық негіздемесін әзірлеудің техникалық тапсырма талаптарына сәйкестігі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(бағдарламалардың) техникалық-экономикалық негіздемесін әзірлеу талаптарына сәйкестігі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 әзірлеу шығыны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ТЭН-ді әзірлеу шығындары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қаржыландыру есебінен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грантының қаражаты есебінен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3857"/>
        <w:gridCol w:w="4858"/>
      </w:tblGrid>
      <w:tr>
        <w:trPr>
          <w:trHeight w:val="28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«Авиациялық метеорологиялық станцияларды жаңғырту және техникалық қайта жарақтандыру үшін «Қазаэросервис» АҚ-ның жарғылық капиталын ұлғайту»</w:t>
            </w:r>
          </w:p>
        </w:tc>
      </w:tr>
      <w:tr>
        <w:trPr>
          <w:trHeight w:val="285"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 кемелерінің ұшуларын сапалы метеорологиялық қамтамасыз етуді ұйымдастыру, Қазақстан Республикасының аумағында орындалатын әуе кемелерінің қауіпсіз және тұрақты ұшуларына ықпал ету</w:t>
            </w:r>
          </w:p>
        </w:tc>
      </w:tr>
      <w:tr>
        <w:trPr>
          <w:trHeight w:val="285"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1522"/>
        <w:gridCol w:w="1145"/>
        <w:gridCol w:w="1753"/>
        <w:gridCol w:w="966"/>
        <w:gridCol w:w="1030"/>
        <w:gridCol w:w="940"/>
        <w:gridCol w:w="957"/>
        <w:gridCol w:w="1000"/>
      </w:tblGrid>
      <w:tr>
        <w:trPr>
          <w:trHeight w:val="285" w:hRule="atLeast"/>
        </w:trPr>
        <w:tc>
          <w:tcPr>
            <w:tcW w:w="4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сатып алынатын негізгі метеорологиялық жабдықтардың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сатып алынатын негізгі метеорологиялық жабдықтардың саны (резервтік топтама)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сатып алынатын негізгі метеорологиялық жабдықтардың саны (жергілікті аэродром)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метеорологиялық радиолокациялық метеорологиялық доплерлік локаторлардың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Жаңғыртудан кейінгі ұшу-қону жолағында автоматтандырылған әуеайлақтық метеорологиялық станциялардың жалпы саны (КРАМС)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метеорологиялық ақпаратты қабылдау-беру интервалы (КРАМС)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метеорологиялық ақпаратты қабылдау-беру интервалы (жергілікті әуеайлақтар)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өңірлері бойынша радиолокациялық ақпараттың қамтамасыз етілуі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Өңдеудің уақытша интервалын қысқарту арқылы пайдаланушыларға метеорологиялық ақпаратты алдын ала беруді қамтамасыз ету, резервтік жабдықтармен метеорологиялық ақпаратты қабылдау-беру (резервтік топтама)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әуежайлардың жарамдылық мерзімі мен Азаматтық авиацияның халықаралық ұйымы стандарттарының нормаларына сәйкестігі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 райының қауіпті құбылысын ескертуді алдын ала беру (доплер)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Авиаметеорологиялық азаматтық станциялардағы қосалқы метеожабдықтардың жалпы санынан ИКАО тиісті санаттарына Қазақстан Республикасының әуежайларындағы резервтік метеорологиялық жабдықтардың үлесі (резервтік жабдықтар)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әуеайлақтардың метеорологиялық жабдықтармен жабдықталу үлесі (жергілікті әуеайлақтар)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4235 742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312"/>
        <w:gridCol w:w="8121"/>
      </w:tblGrid>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«Табиғи ортаны техногендік ластанудан тазарту»</w:t>
            </w:r>
          </w:p>
        </w:tc>
      </w:tr>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тазартуды жүргізу, сонымен қатар жабдықтар мен материалдарды алу, № 3 учаскесінде тәжірибелік-сүзгілік жұмыстар, жерасты суларын тазарту бойынша жұмыстар (бірінші саты), өңделетін жұмыстар, толтыру процесін үлгілеу</w:t>
            </w:r>
          </w:p>
        </w:tc>
      </w:tr>
      <w:tr>
        <w:trPr>
          <w:trHeight w:val="285"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 көрсету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4"/>
        <w:gridCol w:w="1250"/>
        <w:gridCol w:w="1187"/>
        <w:gridCol w:w="1858"/>
        <w:gridCol w:w="978"/>
        <w:gridCol w:w="978"/>
        <w:gridCol w:w="915"/>
        <w:gridCol w:w="957"/>
        <w:gridCol w:w="1063"/>
      </w:tblGrid>
      <w:tr>
        <w:trPr>
          <w:trHeight w:val="285" w:hRule="atLeast"/>
        </w:trPr>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аумақты тазарту үшін сатып алынған химиялық реагенттердің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бұрғылау сорғыштарының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алаңы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 үшін жабдықтармен және материалдармен жабдықтау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пайызы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құжаттамаларға сәйкес тәжірибелік-сүзгілік және өңделетін жұмыстардың сапасы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ұңғыма бірлігінде тәжірибелік-сүзгілік жұмыстарды жүргізу шығындары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4610"/>
        <w:gridCol w:w="6738"/>
      </w:tblGrid>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табиғатты қорғау іс-шараларын іске асыруға берілетін нысаналы ағымдағы трансферттер»</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табиғатты қорғау іс-шараларын іске асыру, қоршаған ортаның жай-күйін жақсарту, табиғи ресурстарды қалпына келтіру, сақтау және ұтымды пайдалану, қоршаған орта сапасын басқару жүйесін дамыту үшін тиімді тетіктер мен іс-шараларды құру бойынша шаралар кешенін жүргізеді</w:t>
            </w:r>
          </w:p>
        </w:tc>
      </w:tr>
      <w:tr>
        <w:trPr>
          <w:trHeight w:val="285"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1422"/>
        <w:gridCol w:w="1212"/>
        <w:gridCol w:w="1906"/>
        <w:gridCol w:w="981"/>
        <w:gridCol w:w="981"/>
        <w:gridCol w:w="917"/>
        <w:gridCol w:w="960"/>
        <w:gridCol w:w="1066"/>
      </w:tblGrid>
      <w:tr>
        <w:trPr>
          <w:trHeight w:val="285" w:hRule="atLeast"/>
        </w:trPr>
        <w:tc>
          <w:tcPr>
            <w:tcW w:w="4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іске асырылатын жоба бойынша ору алаңы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қиылған мазут кирларының алаңы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жоба бойынша алаңдық ластануларды жою және қалпына келтіру деңгейі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ҚН және бекітілген жобалық сметалық құжаттамаға сәйкес құрылыстың сапасы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аумақтарының мұнай өнімдерімен ластану алаңдарын жою бойынша іске асырылатын жоба бойынша алаңы 1 м2 жағалау аумағын оруға арналған шығындар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мазут кирларын қиюға арналған шығындар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2780"/>
        <w:gridCol w:w="8079"/>
      </w:tblGrid>
      <w:tr>
        <w:trPr>
          <w:trHeight w:val="28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«Қазақстан Республикасының аумағын климаттық ерекшеліктері бойынша аудандастыру»</w:t>
            </w:r>
          </w:p>
        </w:tc>
      </w:tr>
      <w:tr>
        <w:trPr>
          <w:trHeight w:val="28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нормаларын жаңарту мақсаттары үшін климаттық параметрлерді бағалау және оларды карталандыру</w:t>
            </w:r>
          </w:p>
        </w:tc>
      </w:tr>
      <w:tr>
        <w:trPr>
          <w:trHeight w:val="285" w:hRule="atLeast"/>
        </w:trPr>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1357"/>
        <w:gridCol w:w="1210"/>
        <w:gridCol w:w="1924"/>
        <w:gridCol w:w="1063"/>
        <w:gridCol w:w="1063"/>
        <w:gridCol w:w="916"/>
        <w:gridCol w:w="1001"/>
        <w:gridCol w:w="1212"/>
      </w:tblGrid>
      <w:tr>
        <w:trPr>
          <w:trHeight w:val="285" w:hRule="atLeast"/>
        </w:trPr>
        <w:tc>
          <w:tcPr>
            <w:tcW w:w="4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климаттық аймақтар бойынша аудандастыру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жүктемелер бойынша карталарды құру әдістерін әзірлеу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Республика аумағының карта пішімдерін алу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карта алу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бойынша нормативтік-құқықтық базаны жаңарту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22 климаттық сипаты бойынша өңдеу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ережелердің еуропалық стандарттарға сәйкес келуі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4461"/>
        <w:gridCol w:w="6674"/>
      </w:tblGrid>
      <w:tr>
        <w:trPr>
          <w:trHeight w:val="28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28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«Шортанды-Щучинск» учаскесінде «Астана-Щучинск» автомобиль жолының бойында орман екпе ағаштарын отырғызу </w:t>
            </w:r>
          </w:p>
        </w:tc>
      </w:tr>
      <w:tr>
        <w:trPr>
          <w:trHeight w:val="285"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1294"/>
        <w:gridCol w:w="1252"/>
        <w:gridCol w:w="1987"/>
        <w:gridCol w:w="1000"/>
        <w:gridCol w:w="1000"/>
        <w:gridCol w:w="916"/>
        <w:gridCol w:w="980"/>
        <w:gridCol w:w="1107"/>
      </w:tblGrid>
      <w:tr>
        <w:trPr>
          <w:trHeight w:val="285" w:hRule="atLeast"/>
        </w:trPr>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бағытында ағаш отырғызу және екпелерді толықтыру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ағаштарды күту бойынша технологиялық операцияларды орындау қамтамасыз етілген орман екпелерінің алаңы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өміршеңдігі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3759"/>
        <w:gridCol w:w="6100"/>
      </w:tblGrid>
      <w:tr>
        <w:trPr>
          <w:trHeight w:val="28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«Ормандарды сақтау және республиканың орманды аумақтарын ұлғайту»</w:t>
            </w:r>
          </w:p>
        </w:tc>
      </w:tr>
      <w:tr>
        <w:trPr>
          <w:trHeight w:val="28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r>
        <w:trPr>
          <w:trHeight w:val="285"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1"/>
        <w:gridCol w:w="1294"/>
        <w:gridCol w:w="1273"/>
        <w:gridCol w:w="1987"/>
        <w:gridCol w:w="1191"/>
        <w:gridCol w:w="1021"/>
        <w:gridCol w:w="916"/>
        <w:gridCol w:w="979"/>
        <w:gridCol w:w="1128"/>
      </w:tblGrid>
      <w:tr>
        <w:trPr>
          <w:trHeight w:val="285" w:hRule="atLeast"/>
        </w:trPr>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оқытуды өткізу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мақсатындағы объектілер салынды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отырғызу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егу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МОТР ММ орман питомнигі кешенін және ағаш-тұқым станциясын құру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жайылымдық жерлердің көрсету учаскелерінде су ішетін пункттер салу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курстарынан өткен орман шаруашылығы мамандарының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орман күзетуге, қорғауға, молықтыруға және орман өсіруге арналған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 оның ішінде</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898 947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004-кіші бағдарлама бойынша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4440"/>
        <w:gridCol w:w="6568"/>
      </w:tblGrid>
      <w:tr>
        <w:trPr>
          <w:trHeight w:val="28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r>
      <w:tr>
        <w:trPr>
          <w:trHeight w:val="28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 алқабын сақтау және қалпына келтіру</w:t>
            </w:r>
          </w:p>
        </w:tc>
      </w:tr>
      <w:tr>
        <w:trPr>
          <w:trHeight w:val="285"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2245"/>
        <w:gridCol w:w="1256"/>
        <w:gridCol w:w="1888"/>
        <w:gridCol w:w="982"/>
        <w:gridCol w:w="982"/>
        <w:gridCol w:w="919"/>
        <w:gridCol w:w="962"/>
        <w:gridCol w:w="1068"/>
      </w:tblGrid>
      <w:tr>
        <w:trPr>
          <w:trHeight w:val="285"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ақпараттық жүйесін құру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 мен жиналыстарды өткізу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жинықтық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деректер қорының ақпараттық жүйесін енгізу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орташа шығындар:</w:t>
            </w:r>
            <w:r>
              <w:br/>
            </w:r>
            <w:r>
              <w:rPr>
                <w:rFonts w:ascii="Times New Roman"/>
                <w:b w:val="false"/>
                <w:i w:val="false"/>
                <w:color w:val="000000"/>
                <w:sz w:val="20"/>
              </w:rPr>
              <w:t>
</w:t>
            </w:r>
            <w:r>
              <w:rPr>
                <w:rFonts w:ascii="Times New Roman"/>
                <w:b w:val="false"/>
                <w:i w:val="false"/>
                <w:color w:val="000000"/>
                <w:sz w:val="20"/>
              </w:rPr>
              <w:t>консалтингтік көрсетілетін қызметтер</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семинары мен жиналыстарды өткізу</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3779,0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89229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 006-кіші бағдарлама бойынша</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3971"/>
        <w:gridCol w:w="6483"/>
      </w:tblGrid>
      <w:tr>
        <w:trPr>
          <w:trHeight w:val="28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«Астана қаласының бюджетіне «жасыл белдеуді» салуға берілетін ағымдағы нысаналы трансферттер»</w:t>
            </w:r>
          </w:p>
        </w:tc>
      </w:tr>
      <w:tr>
        <w:trPr>
          <w:trHeight w:val="28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белдеуінде орман екпелерін құру</w:t>
            </w:r>
          </w:p>
        </w:tc>
      </w:tr>
      <w:tr>
        <w:trPr>
          <w:trHeight w:val="285"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1271"/>
        <w:gridCol w:w="1229"/>
        <w:gridCol w:w="1942"/>
        <w:gridCol w:w="999"/>
        <w:gridCol w:w="999"/>
        <w:gridCol w:w="915"/>
        <w:gridCol w:w="978"/>
        <w:gridCol w:w="1084"/>
      </w:tblGrid>
      <w:tr>
        <w:trPr>
          <w:trHeight w:val="285" w:hRule="atLeast"/>
        </w:trPr>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орман парктері аумағындағы ықтырмааралық кеңістіктерде екінші қабылдаудың екпе ағаштарын отырғызу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орман ағаштарына күтім жасау жұмыстары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Астана қаласы орман паркінің бірінші және екінші қабылдау ауданымен салыстырғандағы құрылған орман паркінің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ағаштарға күтім жасау бойынша технологиялық операциялардың орындалуы қамтамасыз етілген отырғызылған ағаштардың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 құру бойынша 1 га арналған орташа шығындар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4589"/>
        <w:gridCol w:w="6717"/>
      </w:tblGrid>
      <w:tr>
        <w:trPr>
          <w:trHeight w:val="28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r>
      <w:tr>
        <w:trPr>
          <w:trHeight w:val="28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парктерінің екпелерін құру үшін жер учаскелерін мәжбүрлеп алу кезінде жер пайдаланушылардың немесе жер учаскелері меншік иелерінің шығындарын өтеу</w:t>
            </w:r>
          </w:p>
        </w:tc>
      </w:tr>
      <w:tr>
        <w:trPr>
          <w:trHeight w:val="285"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1273"/>
        <w:gridCol w:w="1231"/>
        <w:gridCol w:w="1945"/>
        <w:gridCol w:w="1000"/>
        <w:gridCol w:w="1000"/>
        <w:gridCol w:w="916"/>
        <w:gridCol w:w="980"/>
        <w:gridCol w:w="1107"/>
      </w:tblGrid>
      <w:tr>
        <w:trPr>
          <w:trHeight w:val="285" w:hRule="atLeast"/>
        </w:trPr>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тиісті жерлермен салыстырғандағы алынған жерлердің үлесі (жобаны іске асырудың басынан бастап)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шығындарды өтеуі бойынша орташа шығындар (1 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290"/>
        <w:gridCol w:w="8143"/>
      </w:tblGrid>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«Орман шаруашылығын басқару, орман ресурстары мен жануарлар әлемін сақтау және дамытуды қамтамасыз ету»</w:t>
            </w:r>
          </w:p>
        </w:tc>
      </w:tr>
      <w:tr>
        <w:trPr>
          <w:trHeight w:val="285"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табиғат қорғау мекемесін ұстау арқылы мемлекеттік табиғи-қорық және орман қорының объектілерін қорғау, жұмыс істеуі мен дамуын қамтамасыз ету.</w:t>
            </w:r>
            <w:r>
              <w:br/>
            </w:r>
            <w:r>
              <w:rPr>
                <w:rFonts w:ascii="Times New Roman"/>
                <w:b w:val="false"/>
                <w:i w:val="false"/>
                <w:color w:val="000000"/>
                <w:sz w:val="20"/>
              </w:rPr>
              <w:t>
</w:t>
            </w:r>
            <w:r>
              <w:rPr>
                <w:rFonts w:ascii="Times New Roman"/>
                <w:b w:val="false"/>
                <w:i w:val="false"/>
                <w:color w:val="000000"/>
                <w:sz w:val="20"/>
              </w:rPr>
              <w:t>«Алматы және Көкшетау ОТО» РМҚК-нің тұрақты орман тұқымы базаларын құру, мұрагерлік қасиеттері жақсартылған көшеттік материал алу.</w:t>
            </w:r>
            <w:r>
              <w:br/>
            </w:r>
            <w:r>
              <w:rPr>
                <w:rFonts w:ascii="Times New Roman"/>
                <w:b w:val="false"/>
                <w:i w:val="false"/>
                <w:color w:val="000000"/>
                <w:sz w:val="20"/>
              </w:rPr>
              <w:t>
</w:t>
            </w:r>
            <w:r>
              <w:rPr>
                <w:rFonts w:ascii="Times New Roman"/>
                <w:b w:val="false"/>
                <w:i w:val="false"/>
                <w:color w:val="000000"/>
                <w:sz w:val="20"/>
              </w:rPr>
              <w:t>«Қазақ мемлекеттік республикалық орман тұқымы мекемесі» РММ тұқымдарының себу сапасын, олардың энтомологиялық және фитопатологиялық залалдану дәрежесін анықтау, «Сандықтау оқу-өндірістік орман шаруашылығы» РММ базасында оқу практикаларын өткізу, орман орналастыру жұмыстары мен орман шаруашылығын жобалауды өткізу, ормандардың мемлекеттік есебін жүргізу, орман шаруашылығын ғылыми-әдістемелік талдамалармен қамтамасыз ету, Астана қаласының жасыл аймағын құру, ормандарды өрттерден, орман зиянкестері мен ауруларынан авиациялық қорғау.</w:t>
            </w:r>
            <w:r>
              <w:br/>
            </w:r>
            <w:r>
              <w:rPr>
                <w:rFonts w:ascii="Times New Roman"/>
                <w:b w:val="false"/>
                <w:i w:val="false"/>
                <w:color w:val="000000"/>
                <w:sz w:val="20"/>
              </w:rPr>
              <w:t>
</w:t>
            </w:r>
            <w:r>
              <w:rPr>
                <w:rFonts w:ascii="Times New Roman"/>
                <w:b w:val="false"/>
                <w:i w:val="false"/>
                <w:color w:val="000000"/>
                <w:sz w:val="20"/>
              </w:rPr>
              <w:t>Сирек кездесетін және жойылып бара жатқан жабайы тұяқты жануарлар түрлерінің санын табиғи бостандық жағдайында қалпына келтіру үшін оларды қорғау және есепке алу. Биологиялық тұрғыдан негізделген жыл сайынғы өсіміне және табиғи бостандық жағдайында олардың кәсіпшілік санына қол жеткізу үшін киіктерді қорғау және есепке алу.</w:t>
            </w:r>
          </w:p>
        </w:tc>
      </w:tr>
      <w:tr>
        <w:trPr>
          <w:trHeight w:val="285"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1230"/>
        <w:gridCol w:w="1168"/>
        <w:gridCol w:w="1818"/>
        <w:gridCol w:w="1178"/>
        <w:gridCol w:w="1238"/>
        <w:gridCol w:w="1178"/>
        <w:gridCol w:w="958"/>
        <w:gridCol w:w="1043"/>
      </w:tblGrid>
      <w:tr>
        <w:trPr>
          <w:trHeight w:val="285"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мекемелерінің штаттарын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орман тұқымы мекемесі мен Сандықтау ОӨОШ штаттарын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 минералды жолақтар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дейінгі жолақ жағдайында бірреттік күтімге шаққанда минералды жолақтарға күтім жасау (көрсеткіштер 2012 жылдан бері ескерілуде)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 мен Сандықтау ОӨОШ-да ормандарды молықтыру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қасиеттері жақсартылған көшеттік материал өсіру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аумағында орман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санитариялық қорғаныштық жасыл аймағын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 авиациялық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аумақтағы сирек кездесетін және жойылып бара жатқан тұяқты жануарлар түрлері мен киіктерді қорғау және олардың санын есепке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123 000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123 000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шаруашылықаралық аңшылық ісін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биологиялық әртүрлілікті сақтау жөніндегі іс-шараларды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 жоспарын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сапасын, олардың энтомологиялық және фитопатологиялық залалдану дәрежесін анықтау жоспарын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кг</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зиянкестері мен ауруларының ошақтарын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аумақта авиациялық күзет анықтаған орман өрттерінің үлесі (тіркелген өрттердің жалпы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кету қаупі төнген жабайы тұяқты жануарлар түрлерінің санын көбейту және тұрақтандыру, пайызбен: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мекемесінің 1 га аумағын сақтауға;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өсіруге (1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аумағында орман орналастыруды жүргізу (1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орман зиянкестері мен ауруларының ошақтарын өңдеуге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жасыл аймақ құруға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мемлекеттік орман қорын авиациялық қорғауға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га аумақты күзетуге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13 768 771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12 682 924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12 438 917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бағдарламасы бойынша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7 347 582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7 363 046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6 555 283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6 379 009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бағдарламасы бойынша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4 888 291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5 626 678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5 372 090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5 304 357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бағдарламасы бойынша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769 497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779 047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4312"/>
        <w:gridCol w:w="6483"/>
      </w:tblGrid>
      <w:tr>
        <w:trPr>
          <w:trHeight w:val="28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«Орман шаруашылығы және ерекше қорғалатын табиғи аумақтардың инфрақұрылым объектілерін салу және реконструкциялау»</w:t>
            </w:r>
          </w:p>
        </w:tc>
      </w:tr>
      <w:tr>
        <w:trPr>
          <w:trHeight w:val="28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ерекше қорғалатын табиғи аумақтарының инфрақұрылымы объектілерін салу</w:t>
            </w:r>
          </w:p>
        </w:tc>
      </w:tr>
      <w:tr>
        <w:trPr>
          <w:trHeight w:val="285"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537"/>
        <w:gridCol w:w="1153"/>
        <w:gridCol w:w="1697"/>
        <w:gridCol w:w="1589"/>
        <w:gridCol w:w="1153"/>
        <w:gridCol w:w="1153"/>
        <w:gridCol w:w="1262"/>
        <w:gridCol w:w="1263"/>
      </w:tblGrid>
      <w:tr>
        <w:trPr>
          <w:trHeight w:val="285"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әкімшілік ғимараттар салу</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Кордондармен орташа қамтамасыз етілу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жұмсалған орташа шығындар: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кордондар салуға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29 579,5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4248"/>
        <w:gridCol w:w="6887"/>
      </w:tblGrid>
      <w:tr>
        <w:trPr>
          <w:trHeight w:val="28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28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Ауқатты, Қарасу, Қордай және Сарыбұлақ ауылдық аймақтарында Шу өзеніндегі апаттық-қалпына келтіру және жағалауды нығайту жұмыстары</w:t>
            </w:r>
          </w:p>
        </w:tc>
      </w:tr>
      <w:tr>
        <w:trPr>
          <w:trHeight w:val="285"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ұсыну</w:t>
            </w:r>
          </w:p>
        </w:tc>
      </w:tr>
      <w:tr>
        <w:trPr>
          <w:trHeight w:val="285"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47"/>
        <w:gridCol w:w="1166"/>
        <w:gridCol w:w="1816"/>
        <w:gridCol w:w="1292"/>
        <w:gridCol w:w="1292"/>
        <w:gridCol w:w="915"/>
        <w:gridCol w:w="958"/>
        <w:gridCol w:w="1021"/>
      </w:tblGrid>
      <w:tr>
        <w:trPr>
          <w:trHeight w:val="285"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жүргізілген өзеннің ұзақтығы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үй құрылыстарын қирау қаупінен сақтау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объектілердің қауіпсіз жұмыс істеуін қамтамасыз ету және төтенше жағдайлардың пайда болу қаупін төмендету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шығындар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695"/>
        <w:gridCol w:w="6760"/>
      </w:tblGrid>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«Сумен жабдықтау жүйесін, гидротехникалық құрылыстарды салу және реконструкциялау»</w:t>
            </w:r>
          </w:p>
        </w:tc>
      </w:tr>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ауыз сумен қамтамасыз етуге бағытталған сумен жабдықтау жүйелерін, гидротехникалық құрылыстарды салу және реконструкциялау; ауылдық елді мекендер инфрақұрылымын жақсарту; жоспарлау, қалпына келтіру, сауықтыру, сумен жабдықтау жүйелерінде және гидротехникалық құрылыстарда техногендік сипаттағы төтенше жағдайлардың пайда болу қаупінің алдын алу</w:t>
            </w:r>
          </w:p>
        </w:tc>
      </w:tr>
      <w:tr>
        <w:trPr>
          <w:trHeight w:val="285"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9"/>
        <w:gridCol w:w="1250"/>
        <w:gridCol w:w="1208"/>
        <w:gridCol w:w="1899"/>
        <w:gridCol w:w="1296"/>
        <w:gridCol w:w="1418"/>
        <w:gridCol w:w="1439"/>
        <w:gridCol w:w="978"/>
        <w:gridCol w:w="1083"/>
      </w:tblGrid>
      <w:tr>
        <w:trPr>
          <w:trHeight w:val="285" w:hRule="atLeast"/>
        </w:trPr>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әзірлеу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салу және реконструкциялау: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39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арналған орташа шығындар:</w:t>
            </w:r>
            <w:r>
              <w:br/>
            </w:r>
            <w:r>
              <w:rPr>
                <w:rFonts w:ascii="Times New Roman"/>
                <w:b w:val="false"/>
                <w:i w:val="false"/>
                <w:color w:val="000000"/>
                <w:sz w:val="20"/>
              </w:rPr>
              <w:t>
</w:t>
            </w:r>
            <w:r>
              <w:rPr>
                <w:rFonts w:ascii="Times New Roman"/>
                <w:b w:val="false"/>
                <w:i w:val="false"/>
                <w:color w:val="000000"/>
                <w:sz w:val="20"/>
              </w:rPr>
              <w:t>- бір топтық су құбырды салу және реконструкциялау бойынша</w:t>
            </w:r>
            <w:r>
              <w:br/>
            </w:r>
            <w:r>
              <w:rPr>
                <w:rFonts w:ascii="Times New Roman"/>
                <w:b w:val="false"/>
                <w:i w:val="false"/>
                <w:color w:val="000000"/>
                <w:sz w:val="20"/>
              </w:rPr>
              <w:t>
</w:t>
            </w:r>
            <w:r>
              <w:rPr>
                <w:rFonts w:ascii="Times New Roman"/>
                <w:b w:val="false"/>
                <w:i w:val="false"/>
                <w:color w:val="000000"/>
                <w:sz w:val="20"/>
              </w:rPr>
              <w:t>- бір гидротехникалық құрылысты салу және реконструкциялау бойынша</w:t>
            </w:r>
            <w:r>
              <w:br/>
            </w:r>
            <w:r>
              <w:rPr>
                <w:rFonts w:ascii="Times New Roman"/>
                <w:b w:val="false"/>
                <w:i w:val="false"/>
                <w:color w:val="000000"/>
                <w:sz w:val="20"/>
              </w:rPr>
              <w:t>
</w:t>
            </w:r>
            <w:r>
              <w:rPr>
                <w:rFonts w:ascii="Times New Roman"/>
                <w:b w:val="false"/>
                <w:i w:val="false"/>
                <w:color w:val="000000"/>
                <w:sz w:val="20"/>
              </w:rPr>
              <w:t>- бір жобалау-сметалық құжаттаманы әзірлеу бойынша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371 876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421 676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12 662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649 789,2</w:t>
            </w:r>
          </w:p>
          <w:p>
            <w:pPr>
              <w:spacing w:after="20"/>
              <w:ind w:left="20"/>
              <w:jc w:val="both"/>
            </w:pPr>
            <w:r>
              <w:rPr>
                <w:rFonts w:ascii="Times New Roman"/>
                <w:b w:val="false"/>
                <w:i w:val="false"/>
                <w:color w:val="000000"/>
                <w:sz w:val="20"/>
              </w:rPr>
              <w:t>522 736,2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36 178,8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1244171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470936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517491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32 263 812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005-кіші бағдарламасы бойынша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32 263 812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695"/>
        <w:gridCol w:w="6760"/>
      </w:tblGrid>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«Өскемен қаласында жерасты суларын қорғау және өнеркәсіп ағындыларын тазарту объектілерін дамыту»</w:t>
            </w:r>
          </w:p>
        </w:tc>
      </w:tr>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өзеніне және жерасты суларына уытты заттар түсуінің алдын алу, қоршаған ортаны қалпына келтіру және өңірдің экологиясын жақсарту жолымен Өскемен, Семей, Павлодар қалалары мен Ертіс өзенінің бойында орналасқан елді мекендер тұрғындарының тұрмыс деңгейін арттыру және денсаулығын жақсарту. Өскемен, Семей, Павлодар қалаларының тұрғындарын ауыз сумен қамтамасыз ету үшін жер үсті және жер асты суларының сапасын жақсарту. Топырақ сулары ластануының және уытты қалдықтар шлейфінің Өскемен қаласы мен Ертіс өзенінің тұрғын үй аудандарына, ауыз сумен қамтамасыз ету көздеріне көшуінің алдын алу. Жергілікті және өнеркәсіптік көздерден су сапасының мониторингі үшін институционалдық тетіктерді күшейту.</w:t>
            </w:r>
          </w:p>
        </w:tc>
      </w:tr>
      <w:tr>
        <w:trPr>
          <w:trHeight w:val="285"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251"/>
        <w:gridCol w:w="1188"/>
        <w:gridCol w:w="1860"/>
        <w:gridCol w:w="1051"/>
        <w:gridCol w:w="978"/>
        <w:gridCol w:w="916"/>
        <w:gridCol w:w="958"/>
        <w:gridCol w:w="1043"/>
      </w:tblGrid>
      <w:tr>
        <w:trPr>
          <w:trHeight w:val="285"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толық жобалау бойынша қызметтер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 сақтау қоймасын салу және реконструкциялау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аса ластанған көздерін оқшаулау» және «Жерасты суларының ластанған учаскелерін тазалау» компоненттері бойынша әзірленген жобалық-сметалық құжаттамалардың (ЖСҚ)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құнарлықты қалпына келтіру алаңы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арналған орташа шығындар:</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ЖСҚ әзірлеу бойынша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үйінді сақтау қоймасын салу бойынша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388 138,7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004-кіші бағдарлама бойынша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724 972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4767"/>
        <w:gridCol w:w="4527"/>
      </w:tblGrid>
      <w:tr>
        <w:trPr>
          <w:trHeight w:val="285"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«Нұра және Есіл өзендері бассейнінің қоршаған ортасын оңалту және басқару»</w:t>
            </w:r>
          </w:p>
        </w:tc>
      </w:tr>
      <w:tr>
        <w:trPr>
          <w:trHeight w:val="285"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іргелес аудандарды сынаппен күрделі ластанудан тазарту жолымен Нұра өзені бассейнінің аумағында тұратын халықтың тұрмыс деңгейін арттыру, бұл жергілікті су пайдаланушылардың өсіп жатқан мұқтаждығын қанағаттандыру үшін қауіпсіз, тиімді, неғұрлым шығынсыз баламалы сумен қамтамасыз ету көзіне әкеледі, сондай-ақ 1) жоба аумағында судағы, ауадағы, топырақтағы сынаптың шоғырлануын төмендету (3 000 ШЖБШ-дан ШЖБШ-ға дейін); 2) жоба көлемін реттеу мүмкіндігіне дейін Ынтымақ су қоймасын қайта қалпына келтіру (240 млн. м</w:t>
            </w:r>
            <w:r>
              <w:rPr>
                <w:rFonts w:ascii="Times New Roman"/>
                <w:b w:val="false"/>
                <w:i w:val="false"/>
                <w:color w:val="000000"/>
                <w:vertAlign w:val="superscript"/>
              </w:rPr>
              <w:t>3</w:t>
            </w:r>
            <w:r>
              <w:rPr>
                <w:rFonts w:ascii="Times New Roman"/>
                <w:b w:val="false"/>
                <w:i w:val="false"/>
                <w:color w:val="000000"/>
                <w:sz w:val="20"/>
              </w:rPr>
              <w:t>, қазіргі уақытта орташа жылдық реттелмейтін көлемі - 40 млн. м</w:t>
            </w:r>
            <w:r>
              <w:rPr>
                <w:rFonts w:ascii="Times New Roman"/>
                <w:b w:val="false"/>
                <w:i w:val="false"/>
                <w:color w:val="000000"/>
                <w:vertAlign w:val="superscript"/>
              </w:rPr>
              <w:t>3</w:t>
            </w:r>
            <w:r>
              <w:rPr>
                <w:rFonts w:ascii="Times New Roman"/>
                <w:b w:val="false"/>
                <w:i w:val="false"/>
                <w:color w:val="000000"/>
                <w:sz w:val="20"/>
              </w:rPr>
              <w:t>); 3) Нұра өзеніндегі 17 гидрологиялық бекетті және Қарағанды облысының 4 зертханасын техникалық жабдықтау жолымен өзенде су тасқынын басқару үшін және жағдайды экологиялық сауықтыру мақсатында бақылауды қайта жаңғыртады.</w:t>
            </w:r>
          </w:p>
        </w:tc>
      </w:tr>
      <w:tr>
        <w:trPr>
          <w:trHeight w:val="285" w:hRule="atLeast"/>
        </w:trPr>
        <w:tc>
          <w:tcPr>
            <w:tcW w:w="4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1237"/>
        <w:gridCol w:w="855"/>
        <w:gridCol w:w="1577"/>
        <w:gridCol w:w="856"/>
        <w:gridCol w:w="819"/>
        <w:gridCol w:w="1095"/>
        <w:gridCol w:w="763"/>
        <w:gridCol w:w="763"/>
      </w:tblGrid>
      <w:tr>
        <w:trPr>
          <w:trHeight w:val="285" w:hRule="atLeast"/>
        </w:trPr>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қоймасының жоспарланған құрылыс жұмысы көлемінің орындалуы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мерзімі бойынша сақтандыру ұсталымдарын аудару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салудың орташа шығыны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3765"/>
        <w:gridCol w:w="4649"/>
      </w:tblGrid>
      <w:tr>
        <w:trPr>
          <w:trHeight w:val="285"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«Шаруашылықаралық арналар мен гидромелиоративтік құрылыстардың аса апатты учаскелерін күрделі жөндеу және қалпына келтіру»</w:t>
            </w:r>
          </w:p>
        </w:tc>
      </w:tr>
      <w:tr>
        <w:trPr>
          <w:trHeight w:val="285"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жүйесінің жұмыс істеуін жақсартуға бағытталған су шаруашылық нысандарында күрделі жөндеу жүргізу</w:t>
            </w:r>
          </w:p>
        </w:tc>
      </w:tr>
      <w:tr>
        <w:trPr>
          <w:trHeight w:val="285"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130"/>
        <w:gridCol w:w="986"/>
        <w:gridCol w:w="1709"/>
        <w:gridCol w:w="935"/>
        <w:gridCol w:w="1121"/>
        <w:gridCol w:w="1134"/>
        <w:gridCol w:w="1005"/>
        <w:gridCol w:w="1227"/>
      </w:tblGrid>
      <w:tr>
        <w:trPr>
          <w:trHeight w:val="285" w:hRule="atLeast"/>
        </w:trPr>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апатты нысандарды күрделі жөндеу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гидромелиоративтік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жүргізуге арналған орташа шығындар:</w:t>
            </w:r>
            <w:r>
              <w:br/>
            </w:r>
            <w:r>
              <w:rPr>
                <w:rFonts w:ascii="Times New Roman"/>
                <w:b w:val="false"/>
                <w:i w:val="false"/>
                <w:color w:val="000000"/>
                <w:sz w:val="20"/>
              </w:rPr>
              <w:t>
</w:t>
            </w:r>
            <w:r>
              <w:rPr>
                <w:rFonts w:ascii="Times New Roman"/>
                <w:b w:val="false"/>
                <w:i w:val="false"/>
                <w:color w:val="000000"/>
                <w:sz w:val="20"/>
              </w:rPr>
              <w:t>- магистральды арналар мен коллекторлардың</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109 841,8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825 116,7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қоймаларының</w:t>
            </w: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362 955,2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тораптарының</w:t>
            </w: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дренажды ұңғымалардың</w:t>
            </w: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жүйелерін пайдалы әрекетінің коэффициенті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1 464 509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2 618 871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2 673 119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8"/>
        <w:gridCol w:w="3254"/>
        <w:gridCol w:w="6828"/>
      </w:tblGrid>
      <w:tr>
        <w:trPr>
          <w:trHeight w:val="285"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«Су қорын пайдалану мен қорғауды реттеу, су шаруашылығы жүйелері мен құрылғыларының қызметін қамтамасыз ету»</w:t>
            </w:r>
          </w:p>
        </w:tc>
      </w:tr>
      <w:tr>
        <w:trPr>
          <w:trHeight w:val="285"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жүйесін қалыптастыру және дамыту, нормативті-әдістемесінің базасын және су ресурстарын пайдалану мен қорғау саласындағы ақпараттық әлеуетті жетілдіру; су беруге байланысты емес су шаруашылығы объектілерінің, оның ішінде іргелес мемлекеттермен бірлесе пайдаланып жатқан объектілердің үздіксіз жұмысын қамтамасыз ету, техникалық күйіне мониторинг жасау, табиғатты қорғау мақсатында су жіберуді өткізу.</w:t>
            </w:r>
          </w:p>
        </w:tc>
      </w:tr>
      <w:tr>
        <w:trPr>
          <w:trHeight w:val="285" w:hRule="atLeast"/>
        </w:trPr>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1268"/>
        <w:gridCol w:w="1129"/>
        <w:gridCol w:w="2180"/>
        <w:gridCol w:w="1281"/>
        <w:gridCol w:w="1153"/>
        <w:gridCol w:w="1187"/>
        <w:gridCol w:w="909"/>
        <w:gridCol w:w="1093"/>
      </w:tblGrid>
      <w:tr>
        <w:trPr>
          <w:trHeight w:val="285"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 шаралары: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r>
              <w:rPr>
                <w:rFonts w:ascii="Times New Roman"/>
                <w:b w:val="false"/>
                <w:i w:val="false"/>
                <w:color w:val="000000"/>
                <w:sz w:val="20"/>
              </w:rPr>
              <w:t>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мақсатындағы өтемдік су жіберуді өткізу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саласында зерттеулер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және қорғау саласында нормативтік-әдістемелік құжаттамалар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құру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қорғаудың кешенді жаңартылған сызбаларында өзенді бассейндердің қамтылу пайызы (8 су шаруашылығы бассейні-100 пайыз есебінен)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ақпараттық-талдау жүйесін енгізу пайызы (өсу нәтижесімен)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әдістемелерге сәйкес су объектілерінің жағдайы, пайдалану және қорғау туралы жүйелі деректер жинақтаумен қамтылу толықтығы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үшін су тұтыну және су бұрудың ұлғайтылған мөлшерлерін жинақтау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Бассейн кеңестері мәжілістерінің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және апатсыз жұмыс істеу мақсатында республикалық және мемлекетаралық су шаруашылығы объектілеріндегі техникалық күйді жақсарту дәрежесі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көктемгі гидрологиялық тәртіпті қалпына келтіру деңгейі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 іс-шараларына арналған орташа шығындар:</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22 742,3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151 601,9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29 316,7</w:t>
            </w:r>
          </w:p>
          <w:p>
            <w:pPr>
              <w:spacing w:after="20"/>
              <w:ind w:left="20"/>
              <w:jc w:val="both"/>
            </w:pPr>
            <w:r>
              <w:rPr>
                <w:rFonts w:ascii="Times New Roman"/>
                <w:b w:val="false"/>
                <w:i w:val="false"/>
                <w:color w:val="000000"/>
                <w:sz w:val="20"/>
              </w:rPr>
              <w:t>161 105,2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24 877,0</w:t>
            </w:r>
          </w:p>
          <w:p>
            <w:pPr>
              <w:spacing w:after="20"/>
              <w:ind w:left="20"/>
              <w:jc w:val="both"/>
            </w:pPr>
            <w:r>
              <w:rPr>
                <w:rFonts w:ascii="Times New Roman"/>
                <w:b w:val="false"/>
                <w:i w:val="false"/>
                <w:color w:val="000000"/>
                <w:sz w:val="20"/>
              </w:rPr>
              <w:t>172 533,8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24877,0</w:t>
            </w:r>
          </w:p>
          <w:p>
            <w:pPr>
              <w:spacing w:after="20"/>
              <w:ind w:left="20"/>
              <w:jc w:val="both"/>
            </w:pPr>
            <w:r>
              <w:rPr>
                <w:rFonts w:ascii="Times New Roman"/>
                <w:b w:val="false"/>
                <w:i w:val="false"/>
                <w:color w:val="000000"/>
                <w:sz w:val="20"/>
              </w:rPr>
              <w:t>172533,8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қорғаушылық су жіберудің 1 м</w:t>
            </w:r>
            <w:r>
              <w:rPr>
                <w:rFonts w:ascii="Times New Roman"/>
                <w:b w:val="false"/>
                <w:i w:val="false"/>
                <w:color w:val="000000"/>
                <w:vertAlign w:val="superscript"/>
              </w:rPr>
              <w:t>3</w:t>
            </w:r>
            <w:r>
              <w:rPr>
                <w:rFonts w:ascii="Times New Roman"/>
                <w:b w:val="false"/>
                <w:i w:val="false"/>
                <w:color w:val="000000"/>
                <w:sz w:val="20"/>
              </w:rPr>
              <w:t xml:space="preserve"> суына жұмсалатын шығындар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бағасы: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бойынша, ақпараттық әлеуетті жетілдіру және су ресурстарын басқару саласындағы нормативтік-әдістемелік базаны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7 408 710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10 482 427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9 205 430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9 108 795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5 867 835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7 078 480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 бойынша</w:t>
            </w: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2 948 220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2 950 931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2 899 970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5020"/>
        <w:gridCol w:w="5787"/>
      </w:tblGrid>
      <w:tr>
        <w:trPr>
          <w:trHeight w:val="28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«Балық ресурстарын және басқа да су жануарларын сақтау және молайту»</w:t>
            </w:r>
          </w:p>
        </w:tc>
      </w:tr>
      <w:tr>
        <w:trPr>
          <w:trHeight w:val="28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r>
              <w:br/>
            </w:r>
            <w:r>
              <w:rPr>
                <w:rFonts w:ascii="Times New Roman"/>
                <w:b w:val="false"/>
                <w:i w:val="false"/>
                <w:color w:val="000000"/>
                <w:sz w:val="20"/>
              </w:rPr>
              <w:t>
</w:t>
            </w:r>
            <w:r>
              <w:rPr>
                <w:rFonts w:ascii="Times New Roman"/>
                <w:b w:val="false"/>
                <w:i w:val="false"/>
                <w:color w:val="000000"/>
                <w:sz w:val="20"/>
              </w:rPr>
              <w:t>Балықтардың құнды түрлерінің өсімін молайту.</w:t>
            </w:r>
            <w:r>
              <w:br/>
            </w:r>
            <w:r>
              <w:rPr>
                <w:rFonts w:ascii="Times New Roman"/>
                <w:b w:val="false"/>
                <w:i w:val="false"/>
                <w:color w:val="000000"/>
                <w:sz w:val="20"/>
              </w:rPr>
              <w:t>
</w:t>
            </w:r>
            <w:r>
              <w:rPr>
                <w:rFonts w:ascii="Times New Roman"/>
                <w:b w:val="false"/>
                <w:i w:val="false"/>
                <w:color w:val="000000"/>
                <w:sz w:val="20"/>
              </w:rPr>
              <w:t>Түбін тереңдету жұмыстары арқылы балықтардың уылдырық шашу орындарына өтуін, және олардың қайта қалпына келуін қамтамасыз ету.</w:t>
            </w:r>
          </w:p>
        </w:tc>
      </w:tr>
      <w:tr>
        <w:trPr>
          <w:trHeight w:val="285"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399"/>
        <w:gridCol w:w="1075"/>
        <w:gridCol w:w="1900"/>
        <w:gridCol w:w="1018"/>
        <w:gridCol w:w="1533"/>
        <w:gridCol w:w="1569"/>
        <w:gridCol w:w="1075"/>
        <w:gridCol w:w="1314"/>
      </w:tblGrid>
      <w:tr>
        <w:trPr>
          <w:trHeight w:val="285"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маңызы бар су айдындарын мемлекеттік есепке алу және мониторинг бойынша биологиялық негіздемелер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айдындарына балық шабақтарын жіберу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меншіктен республикалық меншікке берілген мүліктің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 халықаралық, республикалық және жергілікті маңызы бар су айдындарының мемлекеттік есепке алумен және мониторингпен қамтылғандар үлесі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ведомстволық бағынысты кәсіпорындар орындайтын мемлекеттік тапсырыс есебінен балық ресурстарының өсімін молайту үлесі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меншіктен республикалық меншікке берілген күтіп ұсталатын және және сақталған мүліктің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халықаралық және республикалық маңызы бар;</w:t>
            </w:r>
            <w:r>
              <w:br/>
            </w:r>
            <w:r>
              <w:rPr>
                <w:rFonts w:ascii="Times New Roman"/>
                <w:b w:val="false"/>
                <w:i w:val="false"/>
                <w:color w:val="000000"/>
                <w:sz w:val="20"/>
              </w:rPr>
              <w:t>
</w:t>
            </w:r>
            <w:r>
              <w:rPr>
                <w:rFonts w:ascii="Times New Roman"/>
                <w:b w:val="false"/>
                <w:i w:val="false"/>
                <w:color w:val="000000"/>
                <w:sz w:val="20"/>
              </w:rPr>
              <w:t>жергілікті маңызы бар.</w:t>
            </w:r>
            <w:r>
              <w:br/>
            </w:r>
            <w:r>
              <w:rPr>
                <w:rFonts w:ascii="Times New Roman"/>
                <w:b w:val="false"/>
                <w:i w:val="false"/>
                <w:color w:val="000000"/>
                <w:sz w:val="20"/>
              </w:rPr>
              <w:t>
</w:t>
            </w:r>
            <w:r>
              <w:rPr>
                <w:rFonts w:ascii="Times New Roman"/>
                <w:b w:val="false"/>
                <w:i w:val="false"/>
                <w:color w:val="000000"/>
                <w:sz w:val="20"/>
              </w:rPr>
              <w:t>1 балық өсімін өсіруге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11 236,8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50,66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550,66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550,66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меншіктен республикалық меншікке берілген мүлікті күтіп ұстауға және сақтауға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840 975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784 997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216"/>
        <w:gridCol w:w="5434"/>
      </w:tblGrid>
      <w:tr>
        <w:trPr>
          <w:trHeight w:val="28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«Қатты тұрмыстық қалдықтар бойынша инвестиция негіздемелерін әзірлеу»</w:t>
            </w:r>
          </w:p>
        </w:tc>
      </w:tr>
      <w:tr>
        <w:trPr>
          <w:trHeight w:val="28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қайта өңдеу индустриясын дамыту үшін қолайлы инвестициялық климат құру мақсатында ТҚҚ басқару жүйесінің тиімділігін жоғарылату және жетілдіру бойынша іс шараларды анықтау</w:t>
            </w:r>
          </w:p>
        </w:tc>
      </w:tr>
      <w:tr>
        <w:trPr>
          <w:trHeight w:val="285" w:hRule="atLeast"/>
        </w:trPr>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1131"/>
        <w:gridCol w:w="1357"/>
        <w:gridCol w:w="2136"/>
        <w:gridCol w:w="1098"/>
        <w:gridCol w:w="1079"/>
        <w:gridCol w:w="1135"/>
        <w:gridCol w:w="1061"/>
        <w:gridCol w:w="1265"/>
      </w:tblGrid>
      <w:tr>
        <w:trPr>
          <w:trHeight w:val="285" w:hRule="atLeast"/>
        </w:trPr>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инвестициялық негіздеменің әзірлеу жұмыстарымен қамтылған қалалар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тұрмыстық қатты қалдықтарды басқару жүйесін жаңғырту бойынша инвестициялық негіздеме әзірлеу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әзірленген инвестициялық негіздемелер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мемлекеттік сараптама қорытындыларының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ҚН-мен ТҚҚ секторын жаңғырту жобасына әзірленген инвестициялық негіздемелердің сапасы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 басқару жүйесін жаңғырту бойынша инвестицияның бір негіздемесін әзірлеу жұмыстарының орташа шығындары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6242"/>
        <w:gridCol w:w="4316"/>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«Табиғи және техногенді ластануларды жою»</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Қостанай, Қарағанды облыстары бойынша сот шешімімен республикалық меншікке берілген иесіз қалдықтарды (объектілерді) басқару»</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1195"/>
        <w:gridCol w:w="1133"/>
        <w:gridCol w:w="1894"/>
        <w:gridCol w:w="902"/>
        <w:gridCol w:w="989"/>
        <w:gridCol w:w="1135"/>
        <w:gridCol w:w="1449"/>
        <w:gridCol w:w="1724"/>
      </w:tblGrid>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тексерілетін объектілер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тексерілетін объектілер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тексерілетін объектілер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тексерілген объектілер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талап етілген қалдықтар іске асырылды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тексерілетін объектілер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объектілер бойынша жұмыстарды уақтылы аяқтау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аумақтарды қауіпті химиялық заттардан және сот шешімі бойынша республикалық меншікке өткен қалдықтардан тазарту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6662"/>
        <w:gridCol w:w="4521"/>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«Щучинск-Бурабай курорттық аймағы аумағының қоршаған орта мониторингісі жүйесін дамыту»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Щучинск-Бурабай курорттық аймағы аумағының қоршаған ортасына бақылау жүргізу жүйесін кеңейту – аталған аймақтың жоғары және төтенше жоғары ластануын жедел анықтау үшін қоршаған ортаның орны толмас залалын болдырмау үшін қажетті басқару шешімдерін қабылдау мақсатында мүдделі мемлекеттік органдар мен табиғат қорғау ведомстволарын уақтылы ақпараттандыру үшін өте маңызды. </w:t>
            </w: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өкілдікті жүзеге асыру және олардан туындаған мемлекеттік қызметтердің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437"/>
        <w:gridCol w:w="1350"/>
        <w:gridCol w:w="2249"/>
        <w:gridCol w:w="1056"/>
        <w:gridCol w:w="917"/>
        <w:gridCol w:w="1093"/>
        <w:gridCol w:w="1369"/>
        <w:gridCol w:w="1600"/>
      </w:tblGrid>
      <w:tr>
        <w:trPr>
          <w:trHeight w:val="30" w:hRule="atLeast"/>
        </w:trPr>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суларының сапасын анықтау бойынша су объектілерінің саны (үдетпелі)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 сапасын анықтау бойынша жүргізілген талдау саны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суларының сапасын анықтау бойынша жүргізілген талдау саны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ластануын анықтау бойынша жүргізілген талдау саны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ЩБКА аумағын қамту бойынша қолайсыз экологиялық процестер туралы ақпараттың дәлелділігін арттыру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4599"/>
        <w:gridCol w:w="5493"/>
      </w:tblGrid>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«Табиғат ресурстарын жоспарлау, мониторингілеу, сақтау және тиімді пайдалану жүйесін жетілдіру»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экономикаға» көшуі аясында табиғат ресурстарын жоспарлау, мониторингілеу, сақтау және тиімді пайдалану жүйесін жетілдіру</w:t>
            </w:r>
          </w:p>
        </w:tc>
      </w:tr>
      <w:tr>
        <w:trPr>
          <w:trHeight w:val="30"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1279"/>
        <w:gridCol w:w="1218"/>
        <w:gridCol w:w="2085"/>
        <w:gridCol w:w="987"/>
        <w:gridCol w:w="987"/>
        <w:gridCol w:w="945"/>
        <w:gridCol w:w="1175"/>
        <w:gridCol w:w="1260"/>
      </w:tblGrid>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Түрлік және аумақтық ұстаным бойынша басқару жоспары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(ден) түрлі қорғау мәртебесі бар түрлерді енгізу және шығарудың әдістемелік әдістері мен жүйесін зерттеу және ұсынымдар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басқаруда аумақтық әдістерді зерттеу және ұсынымдар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мен мекендеу орындарын сақтау саласында тиімді басқару үшін ұсынымдар әзірлеу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экономикалық құндылығын талдау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 мен жиналыстарды өткізу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АШ-ын орнықты басқару бойынша қаржы тетіктерінің модельдерін әзірлеу және көрсету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 006-кіші бағдарлама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093"/>
        <w:gridCol w:w="1634"/>
        <w:gridCol w:w="1752"/>
        <w:gridCol w:w="1286"/>
        <w:gridCol w:w="1158"/>
        <w:gridCol w:w="1158"/>
        <w:gridCol w:w="1133"/>
        <w:gridCol w:w="113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«Облыстық бюджеттерге, Астана және Алматы қалаларының бюджеттеріне жаңартылатын энергия көздерін қолдауға берілетін нысаналы ағымдағы трансферттер»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жеке тұтынушылардың қазақстандық өндірушілерден жаңартылатын энергия көздерін (ЖЭК) пайдалану бойынша қондырғыларды сатып алуға жұмсаған шығынының бір бөлігінің өтелуі – жеке тұтынушыларға жаңартылатын энергия көздерін пайдалану бойынша қондырғыларды пайдалануға енгізгеннен кейін қуаттылығы бес киловаттан артық емес ЖЭК пайдалану бойынша қондырғыларының құнынан елу пайыз көлемінде атаулы көмек ұсыну. </w:t>
            </w:r>
            <w:r>
              <w:br/>
            </w:r>
            <w:r>
              <w:rPr>
                <w:rFonts w:ascii="Times New Roman"/>
                <w:b w:val="false"/>
                <w:i w:val="false"/>
                <w:color w:val="000000"/>
                <w:sz w:val="20"/>
              </w:rPr>
              <w:t>
Орталықтандырылған электрмен жабдықтау экономикалық тұрғыдан тиімсіз үй шаруашылықтардың электрмен жабдықтау шарттарын жақсарту, жаңартылатын энергия көздерін дамыту арқылы қоршаған ортаның экологиялық жай-күйін жақсарту</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жоспары)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мемлекеттік атаулы көмекті ескере отырып сатып алынған ЖЭК пайдалану бойынша пайдалануға берілген қондырғылардың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пайдалану есебінен электр энергиясына рұқсат алған үй шаруашылықтарының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қондырғыны сатып алуға жұмсалған шығындарды өтеудің орташа сомасы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9"/>
    <w:p>
      <w:pPr>
        <w:spacing w:after="0"/>
        <w:ind w:left="0"/>
        <w:jc w:val="left"/>
      </w:pPr>
      <w:r>
        <w:rPr>
          <w:rFonts w:ascii="Times New Roman"/>
          <w:b/>
          <w:i w:val="false"/>
          <w:color w:val="000000"/>
        </w:rPr>
        <w:t xml:space="preserve"> 
7.2. Бюджеттік шығыстар жиынтығы</w:t>
      </w:r>
    </w:p>
    <w:bookmarkEnd w:id="29"/>
    <w:p>
      <w:pPr>
        <w:spacing w:after="0"/>
        <w:ind w:left="0"/>
        <w:jc w:val="both"/>
      </w:pPr>
      <w:r>
        <w:rPr>
          <w:rFonts w:ascii="Times New Roman"/>
          <w:b w:val="false"/>
          <w:i w:val="false"/>
          <w:color w:val="ff0000"/>
          <w:sz w:val="28"/>
        </w:rPr>
        <w:t xml:space="preserve">      Ескерту. 7.2-кіші бөлімге өзгеріс енгізілді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309"/>
        <w:gridCol w:w="1356"/>
        <w:gridCol w:w="2037"/>
        <w:gridCol w:w="1297"/>
        <w:gridCol w:w="1297"/>
        <w:gridCol w:w="1297"/>
        <w:gridCol w:w="1196"/>
        <w:gridCol w:w="1357"/>
      </w:tblGrid>
      <w:tr>
        <w:trPr>
          <w:trHeight w:val="180"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13 829 955,00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58 520 410,00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92 359 919,00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77 218 993,00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69 278 539,00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9 309 885,00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35 306 352,00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42 572 787,00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38 046 183,00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37 277 899,00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0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4 520 070,00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23 214 058,00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49 787 132,00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39 172 810,00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32 000 640,00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