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5f74e" w14:textId="1f5f7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жылғы 18 қазандағы Еркін сауда аймағы туралы шартты оның Тараптары мен Өзбекстан Республикасы арасында қолдану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22 қаңтардағы № 22 қаулысы</w:t>
      </w:r>
    </w:p>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r>
        <w:br/>
      </w:r>
      <w:r>
        <w:rPr>
          <w:rFonts w:ascii="Times New Roman"/>
          <w:b w:val="false"/>
          <w:i w:val="false"/>
          <w:color w:val="000000"/>
          <w:sz w:val="28"/>
        </w:rPr>
        <w:t>
      «2011 жылғы 18 қазандағы Еркін сауда аймағы туралы шартты оның Тараптары мен Өзбекстан Республикасы арасында қолдану туралы хаттаманы ратификациялау туралы» Қазақстан Республикасы Заңының жобасы Қазақстан Республикасының Парламенті Мәжілісінің қарауына енгізiлсiн.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З А Ң Ы 2011 жылғы 18 қазандағы Еркін сауда аймағы туралы шартты оның Тараптары мен Өзбекстан Республикасы арасында қолдану туралы хаттаманы ратификациялау туралы</w:t>
      </w:r>
    </w:p>
    <w:p>
      <w:pPr>
        <w:spacing w:after="0"/>
        <w:ind w:left="0"/>
        <w:jc w:val="both"/>
      </w:pPr>
      <w:r>
        <w:rPr>
          <w:rFonts w:ascii="Times New Roman"/>
          <w:b w:val="false"/>
          <w:i w:val="false"/>
          <w:color w:val="000000"/>
          <w:sz w:val="28"/>
        </w:rPr>
        <w:t>      2013 жылғы 31 мамырда Минскте жасалған 2011 жылғы 18 қазандағы Еркін сауда аймағы туралы шартты оның Тараптары мен Өзбекстан Республикасы арасында қолдану туралы хаттама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2011 жылғы 18 қазандағы Еркін сауда аймағы туралы шартты оның Тараптары мен Өзбекстан Республикасы арасында қолдану туралы</w:t>
      </w:r>
      <w:r>
        <w:br/>
      </w:r>
      <w:r>
        <w:rPr>
          <w:rFonts w:ascii="Times New Roman"/>
          <w:b/>
          <w:i w:val="false"/>
          <w:color w:val="000000"/>
        </w:rPr>
        <w:t>
ХАТТАМА</w:t>
      </w:r>
    </w:p>
    <w:p>
      <w:pPr>
        <w:spacing w:after="0"/>
        <w:ind w:left="0"/>
        <w:jc w:val="both"/>
      </w:pPr>
      <w:r>
        <w:rPr>
          <w:rFonts w:ascii="Times New Roman"/>
          <w:b w:val="false"/>
          <w:i w:val="false"/>
          <w:color w:val="000000"/>
          <w:sz w:val="28"/>
        </w:rPr>
        <w:t>Ресми</w:t>
      </w:r>
      <w:r>
        <w:br/>
      </w:r>
      <w:r>
        <w:rPr>
          <w:rFonts w:ascii="Times New Roman"/>
          <w:b w:val="false"/>
          <w:i w:val="false"/>
          <w:color w:val="000000"/>
          <w:sz w:val="28"/>
        </w:rPr>
        <w:t>
куәландырылған</w:t>
      </w:r>
      <w:r>
        <w:br/>
      </w:r>
      <w:r>
        <w:rPr>
          <w:rFonts w:ascii="Times New Roman"/>
          <w:b w:val="false"/>
          <w:i w:val="false"/>
          <w:color w:val="000000"/>
          <w:sz w:val="28"/>
        </w:rPr>
        <w:t>
мәтіні</w:t>
      </w:r>
    </w:p>
    <w:p>
      <w:pPr>
        <w:spacing w:after="0"/>
        <w:ind w:left="0"/>
        <w:jc w:val="left"/>
      </w:pPr>
      <w:r>
        <w:rPr>
          <w:rFonts w:ascii="Times New Roman"/>
          <w:b/>
          <w:i w:val="false"/>
          <w:color w:val="000000"/>
        </w:rPr>
        <w:t xml:space="preserve"> 2011 жылғы 18 қазандағы Еркін сауда аймағы туралы шартты оның Тараптары мен Өзбекстан Республикасы арасында қолдану туралы</w:t>
      </w:r>
      <w:r>
        <w:br/>
      </w:r>
      <w:r>
        <w:rPr>
          <w:rFonts w:ascii="Times New Roman"/>
          <w:b/>
          <w:i w:val="false"/>
          <w:color w:val="000000"/>
        </w:rPr>
        <w:t>
ХАТТАМА</w:t>
      </w:r>
    </w:p>
    <w:p>
      <w:pPr>
        <w:spacing w:after="0"/>
        <w:ind w:left="0"/>
        <w:jc w:val="both"/>
      </w:pPr>
      <w:r>
        <w:rPr>
          <w:rFonts w:ascii="Times New Roman"/>
          <w:b w:val="false"/>
          <w:i w:val="false"/>
          <w:color w:val="000000"/>
          <w:sz w:val="28"/>
        </w:rPr>
        <w:t>      Бұдан әрі «Шарттың Тараптары» деп аталатын 2011 жылғы 18 қазандағы Еркін сауда аймағы туралы шарттың Тараптары бір жағынан және Өзбекстан Республикасы екінші жағынан</w:t>
      </w:r>
      <w:r>
        <w:br/>
      </w:r>
      <w:r>
        <w:rPr>
          <w:rFonts w:ascii="Times New Roman"/>
          <w:b w:val="false"/>
          <w:i w:val="false"/>
          <w:color w:val="000000"/>
          <w:sz w:val="28"/>
        </w:rPr>
        <w:t>
      бұдан әрі «Шарт» деп аталатын, 2011 жылғы 18 қазандағы Еркін сауда аймағы туралы шарттың мақсаттарын, қағидаттарын және терминдерін басшылыққа ала отырып,</w:t>
      </w:r>
      <w:r>
        <w:br/>
      </w:r>
      <w:r>
        <w:rPr>
          <w:rFonts w:ascii="Times New Roman"/>
          <w:b w:val="false"/>
          <w:i w:val="false"/>
          <w:color w:val="000000"/>
          <w:sz w:val="28"/>
        </w:rPr>
        <w:t>
      төмендегілер туралы уағдаласты:</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Хаттаманың 7-бабында көзделген тәртіппен осы Хаттама күшіне енген күннен бастап Шарттың барлық ережелері Шарт Тараптары мен Өзбекстан Республикасы арасындағы қатынастарда осы Хаттамада көзделген талаптар ескеріле отырып қолданылады.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1. Шарттың Тараптары мен Өзбекстан Республикасы арасындағы</w:t>
      </w:r>
      <w:r>
        <w:br/>
      </w:r>
      <w:r>
        <w:rPr>
          <w:rFonts w:ascii="Times New Roman"/>
          <w:b w:val="false"/>
          <w:i w:val="false"/>
          <w:color w:val="000000"/>
          <w:sz w:val="28"/>
        </w:rPr>
        <w:t>
Шарттың 2 және 3-баптарының ережелерін қолдану мақсаттары үшін:</w:t>
      </w:r>
      <w:r>
        <w:br/>
      </w:r>
      <w:r>
        <w:rPr>
          <w:rFonts w:ascii="Times New Roman"/>
          <w:b w:val="false"/>
          <w:i w:val="false"/>
          <w:color w:val="000000"/>
          <w:sz w:val="28"/>
        </w:rPr>
        <w:t>
      а) Шарттың 2-бабының ережелері Шарттың 1-қосымшасына сілтеме</w:t>
      </w:r>
      <w:r>
        <w:br/>
      </w:r>
      <w:r>
        <w:rPr>
          <w:rFonts w:ascii="Times New Roman"/>
          <w:b w:val="false"/>
          <w:i w:val="false"/>
          <w:color w:val="000000"/>
          <w:sz w:val="28"/>
        </w:rPr>
        <w:t>
жасалған жағдайда, осы Хаттаманың Тараптары деп осы Хаттаманың</w:t>
      </w:r>
      <w:r>
        <w:br/>
      </w:r>
      <w:r>
        <w:rPr>
          <w:rFonts w:ascii="Times New Roman"/>
          <w:b w:val="false"/>
          <w:i w:val="false"/>
          <w:color w:val="000000"/>
          <w:sz w:val="28"/>
        </w:rPr>
        <w:t>
1-қосымшасы түсініледі;</w:t>
      </w:r>
      <w:r>
        <w:br/>
      </w:r>
      <w:r>
        <w:rPr>
          <w:rFonts w:ascii="Times New Roman"/>
          <w:b w:val="false"/>
          <w:i w:val="false"/>
          <w:color w:val="000000"/>
          <w:sz w:val="28"/>
        </w:rPr>
        <w:t>
      б) Шарттың 3-бабы 2-тармағының ережелері Шарттың 2-қосымшасына</w:t>
      </w:r>
      <w:r>
        <w:br/>
      </w:r>
      <w:r>
        <w:rPr>
          <w:rFonts w:ascii="Times New Roman"/>
          <w:b w:val="false"/>
          <w:i w:val="false"/>
          <w:color w:val="000000"/>
          <w:sz w:val="28"/>
        </w:rPr>
        <w:t>
сілтеме жасалған жағдайда, осы Хаттаманың Тараптары деп осы Хаттаманың 2-қосымшасы түсініледі.</w:t>
      </w:r>
      <w:r>
        <w:br/>
      </w:r>
      <w:r>
        <w:rPr>
          <w:rFonts w:ascii="Times New Roman"/>
          <w:b w:val="false"/>
          <w:i w:val="false"/>
          <w:color w:val="000000"/>
          <w:sz w:val="28"/>
        </w:rPr>
        <w:t>
      2. Өзбекстан Республикасы ДСҰ-ға қосылған күнге дейін немесе</w:t>
      </w:r>
      <w:r>
        <w:br/>
      </w:r>
      <w:r>
        <w:rPr>
          <w:rFonts w:ascii="Times New Roman"/>
          <w:b w:val="false"/>
          <w:i w:val="false"/>
          <w:color w:val="000000"/>
          <w:sz w:val="28"/>
        </w:rPr>
        <w:t>
2020 жылғы 31 желтоқсанға дейін осы күндердің қайсысының бұрын</w:t>
      </w:r>
      <w:r>
        <w:br/>
      </w:r>
      <w:r>
        <w:rPr>
          <w:rFonts w:ascii="Times New Roman"/>
          <w:b w:val="false"/>
          <w:i w:val="false"/>
          <w:color w:val="000000"/>
          <w:sz w:val="28"/>
        </w:rPr>
        <w:t>
басталатындығына байланысты:</w:t>
      </w:r>
      <w:r>
        <w:br/>
      </w:r>
      <w:r>
        <w:rPr>
          <w:rFonts w:ascii="Times New Roman"/>
          <w:b w:val="false"/>
          <w:i w:val="false"/>
          <w:color w:val="000000"/>
          <w:sz w:val="28"/>
        </w:rPr>
        <w:t>
      а) Шарттың Тарапы мен Өзбекстан Республикасы Шарттың 2-бабының 8-тармағы мен 17-бабын қолдануға қатысты мұндай Шарттың Тарапы мен Өзбекстан Республикасы арасында туындайтын дауларды реттеу үшін Шарттың 19-бабының ережелерін пайдаланбайтын болады;</w:t>
      </w:r>
      <w:r>
        <w:br/>
      </w:r>
      <w:r>
        <w:rPr>
          <w:rFonts w:ascii="Times New Roman"/>
          <w:b w:val="false"/>
          <w:i w:val="false"/>
          <w:color w:val="000000"/>
          <w:sz w:val="28"/>
        </w:rPr>
        <w:t>
      б) Шартты Өзбекстан Республикасы мен Шарттың Тараптары арасындағы саудаға қолдану мақсаттары үшін Шарттың 5-бабындағы ГАТТ 1994 III бабына сілтеме, мұндай шарттар болған жағдайда, Өзбекстан Республикасының Шарт Тараптарымен екіжақты халықаралық шарттарының ұқсас ережелеріне сілтеме ретінде түсініледі;</w:t>
      </w:r>
      <w:r>
        <w:br/>
      </w:r>
      <w:r>
        <w:rPr>
          <w:rFonts w:ascii="Times New Roman"/>
          <w:b w:val="false"/>
          <w:i w:val="false"/>
          <w:color w:val="000000"/>
          <w:sz w:val="28"/>
        </w:rPr>
        <w:t>
      в) Өзбекстан Республикасы Шарттың 10-бабының ережелерімен байланысты емес, бұл ретте Шарттың Тараптары Өзбекстан Республикасында шығарылған тауарларға қатысты Шарттың 9-бабында көзделген шараларды қолдану құқығын сақтайды;</w:t>
      </w:r>
      <w:r>
        <w:br/>
      </w:r>
      <w:r>
        <w:rPr>
          <w:rFonts w:ascii="Times New Roman"/>
          <w:b w:val="false"/>
          <w:i w:val="false"/>
          <w:color w:val="000000"/>
          <w:sz w:val="28"/>
        </w:rPr>
        <w:t>
      г) Өзбекстан Республикасы Шарттың 11-бабы бірінші абзацының және 12-бабының ережелерімен байланысты емес. Өзбекстан Республикасы Шарт Тараптарының тауарларына және мұндай тауарларды өндіру процестеріне ұлттық режим немесе барынша қолайлы режим негізінде осы режимдердің қайсысы Шарттың мүдделі Тарапының тауарлар өндірушісі және/немесе экспорттаушысы үшін барынша қолайлы болып табылатындығына байланысты техникалық, санитариялық және фитосанитариялық шаралар қолданатын болады;</w:t>
      </w:r>
      <w:r>
        <w:br/>
      </w:r>
      <w:r>
        <w:rPr>
          <w:rFonts w:ascii="Times New Roman"/>
          <w:b w:val="false"/>
          <w:i w:val="false"/>
          <w:color w:val="000000"/>
          <w:sz w:val="28"/>
        </w:rPr>
        <w:t>
      д) Өзбекстан Республикасы төлем теңгерімінің тепе-теңдігі елеулі түрі бұзылған жағдайда және Өзбекстан Республикасының сыртқы</w:t>
      </w:r>
      <w:r>
        <w:br/>
      </w:r>
      <w:r>
        <w:rPr>
          <w:rFonts w:ascii="Times New Roman"/>
          <w:b w:val="false"/>
          <w:i w:val="false"/>
          <w:color w:val="000000"/>
          <w:sz w:val="28"/>
        </w:rPr>
        <w:t>
қаржыландыруына байланысты елеулі қиындықтар болған жағдайда Шарттың</w:t>
      </w:r>
      <w:r>
        <w:br/>
      </w:r>
      <w:r>
        <w:rPr>
          <w:rFonts w:ascii="Times New Roman"/>
          <w:b w:val="false"/>
          <w:i w:val="false"/>
          <w:color w:val="000000"/>
          <w:sz w:val="28"/>
        </w:rPr>
        <w:t>
14-бабы 1-тармағының ережелерімен байланысты емес;</w:t>
      </w:r>
      <w:r>
        <w:br/>
      </w:r>
      <w:r>
        <w:rPr>
          <w:rFonts w:ascii="Times New Roman"/>
          <w:b w:val="false"/>
          <w:i w:val="false"/>
          <w:color w:val="000000"/>
          <w:sz w:val="28"/>
        </w:rPr>
        <w:t>
      е) Шарттың ережелерін іске асыру кезінде Шарттың Тараптары мен</w:t>
      </w:r>
      <w:r>
        <w:br/>
      </w:r>
      <w:r>
        <w:rPr>
          <w:rFonts w:ascii="Times New Roman"/>
          <w:b w:val="false"/>
          <w:i w:val="false"/>
          <w:color w:val="000000"/>
          <w:sz w:val="28"/>
        </w:rPr>
        <w:t>
Өзбекстан Республикасы арасында туындайтын даулы мәселелер Шарттың</w:t>
      </w:r>
      <w:r>
        <w:br/>
      </w:r>
      <w:r>
        <w:rPr>
          <w:rFonts w:ascii="Times New Roman"/>
          <w:b w:val="false"/>
          <w:i w:val="false"/>
          <w:color w:val="000000"/>
          <w:sz w:val="28"/>
        </w:rPr>
        <w:t>
тиісті Тарапы мен Өзбекстан Республикасының екіжақты келіссөздері негізінде шешілетін болады;</w:t>
      </w:r>
      <w:r>
        <w:br/>
      </w:r>
      <w:r>
        <w:rPr>
          <w:rFonts w:ascii="Times New Roman"/>
          <w:b w:val="false"/>
          <w:i w:val="false"/>
          <w:color w:val="000000"/>
          <w:sz w:val="28"/>
        </w:rPr>
        <w:t>
      ж) Шарттың Тараптары Өзбекстан Республикасына қатысты 2-баптың 8-тармағының, 5-баптың, 10-баптың, 11-баптың бірінші абзацының, 12-баптың, 14-баптың 1-тармағының және 17-баптың ережелерімен байланысты емес.</w:t>
      </w:r>
      <w:r>
        <w:br/>
      </w:r>
      <w:r>
        <w:rPr>
          <w:rFonts w:ascii="Times New Roman"/>
          <w:b w:val="false"/>
          <w:i w:val="false"/>
          <w:color w:val="000000"/>
          <w:sz w:val="28"/>
        </w:rPr>
        <w:t>
      3. Шарттың 4-бабының ережелеріне қарамастан, Шарттың Тараптары мен Өзбекстан Республикасы арасындағы саудада 1993 жылғы 24 қыркүйектегі Тауарлардың шығарылған елін айқындау қағидалары қолданылады. Шарт Тарапы мен Өзбекстан Республикасы арасындағы өзара уағдаластық бойынша тауарлардың шығарылған елін айқындау қағидалары жөніндегі өзге де көпжақты немесе екіжақты шарттар қолданылуы мүмкін.</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Осы Хаттамаға қосымшалар оның ажырамас бөлігі болып табылады.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1. Шарттың Тараптары мен Өзбекстан Республикасы осы Хаттама бойынша өзінің міндеттемелерін орындау үшін барлық қажетті шараларды қолданады.</w:t>
      </w:r>
      <w:r>
        <w:br/>
      </w:r>
      <w:r>
        <w:rPr>
          <w:rFonts w:ascii="Times New Roman"/>
          <w:b w:val="false"/>
          <w:i w:val="false"/>
          <w:color w:val="000000"/>
          <w:sz w:val="28"/>
        </w:rPr>
        <w:t>
      2. Өзбекстан Республикасы ДСҰ-ға қосылған күнге дейін немесе 2020 жылғы 31 желтоқсанға дейін осы күндердің қайсысының бұрын басталатындығына байланысты, осы Хаттаманы қолдануға және түсіндіруге қатысты Шарт Тарапы мен Өзбекстан Республикасы арасында туындайтын даулар дау тараптары арасындағы консультациялар арқылы шешіледі.</w:t>
      </w:r>
      <w:r>
        <w:br/>
      </w:r>
      <w:r>
        <w:rPr>
          <w:rFonts w:ascii="Times New Roman"/>
          <w:b w:val="false"/>
          <w:i w:val="false"/>
          <w:color w:val="000000"/>
          <w:sz w:val="28"/>
        </w:rPr>
        <w:t>
      3. Осы баптың 2-тармағында көрсетілген күннен кейін осы Хаттаманы қолдануға және түсіндіруге қатысты Шарт Тарапы мен Өзбекстан Республикасы арасында туындайтын даулар Шарттың 19-бабында көзделген тәртіппен шешіледі.</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Осы Хаттаманың барлық Тараптарының өзара жазбаша келісімі бойынша оған осы Хаттаманың 7-бабында көзделген тәртіппен күшіне енетін тиісті хаттамалармен ресімделетін, оның ажырамас бөлігі болып табылатын өзгерістер мен толықтырулар енгізілуі мүмкін.</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Осы Хаттамаға ескертулер жасауға жол берілмейді.</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1. Осы Хаттама оның күшіне енуі үшін қажетті мемлекетішілік рәсімдерді Өзбекстан Республикасы мен кемінде Шарттың екі Тарапының орындағаны туралы хабарламаларды депозитарий алған күннен бастан 30 күн өткен соң күшіне енеді.</w:t>
      </w:r>
      <w:r>
        <w:br/>
      </w:r>
      <w:r>
        <w:rPr>
          <w:rFonts w:ascii="Times New Roman"/>
          <w:b w:val="false"/>
          <w:i w:val="false"/>
          <w:color w:val="000000"/>
          <w:sz w:val="28"/>
        </w:rPr>
        <w:t>
      2. Осы Хаттама Өзбекстан Республикасы мен Шарттың кез келген басқа Тарапына қатысты осы Хаттаманың күшіне енуі үшін қажетті мемлекетішілік рәсімдерді осындай Тараптың орындағаны туралы тиісті хабарламаны депозитарий алған күннен бастап 30 күн өткен соң күшіне енеді.</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Осы Хаттама күшіне енгеннен кейін ол Шарттың Тарапы болып табылатын кез келген мемлекеттің қосылу туралы құжатты депозитарийге беру жолымен қосылуы үшін ашық.</w:t>
      </w:r>
      <w:r>
        <w:br/>
      </w:r>
      <w:r>
        <w:rPr>
          <w:rFonts w:ascii="Times New Roman"/>
          <w:b w:val="false"/>
          <w:i w:val="false"/>
          <w:color w:val="000000"/>
          <w:sz w:val="28"/>
        </w:rPr>
        <w:t>
      Қосылатын мемлекет үшін осы Хаттама қосылу туралы құжатты депозитарий алған күннен бастан күшіне енеді.</w:t>
      </w:r>
      <w:r>
        <w:br/>
      </w:r>
      <w:r>
        <w:rPr>
          <w:rFonts w:ascii="Times New Roman"/>
          <w:b w:val="false"/>
          <w:i w:val="false"/>
          <w:color w:val="000000"/>
          <w:sz w:val="28"/>
        </w:rPr>
        <w:t>
      2013 жылы 31 мамырда бір төлнұсқа данада орыс тілінде жасалды. Төлнұсқа дана ТМД-ның Атқарушы комитетінде сақталады, Атқарушы комитет оның куәландырылған көшірмесін Хаттамаға қол қойған әрбір мемлекетке жолдайды.</w:t>
      </w:r>
    </w:p>
    <w:p>
      <w:pPr>
        <w:spacing w:after="0"/>
        <w:ind w:left="0"/>
        <w:jc w:val="both"/>
      </w:pPr>
      <w:r>
        <w:rPr>
          <w:rFonts w:ascii="Times New Roman"/>
          <w:b w:val="false"/>
          <w:i w:val="false"/>
          <w:color w:val="000000"/>
          <w:sz w:val="28"/>
        </w:rPr>
        <w:t>      Әзербайжан Республикасы үшін</w:t>
      </w:r>
      <w:r>
        <w:br/>
      </w:r>
      <w:r>
        <w:rPr>
          <w:rFonts w:ascii="Times New Roman"/>
          <w:b w:val="false"/>
          <w:i w:val="false"/>
          <w:color w:val="000000"/>
          <w:sz w:val="28"/>
        </w:rPr>
        <w:t>
      Армения Республикасы үшін</w:t>
      </w:r>
      <w:r>
        <w:br/>
      </w:r>
      <w:r>
        <w:rPr>
          <w:rFonts w:ascii="Times New Roman"/>
          <w:b w:val="false"/>
          <w:i w:val="false"/>
          <w:color w:val="000000"/>
          <w:sz w:val="28"/>
        </w:rPr>
        <w:t>
      Беларусь Республикасы үшін</w:t>
      </w:r>
      <w:r>
        <w:br/>
      </w:r>
      <w:r>
        <w:rPr>
          <w:rFonts w:ascii="Times New Roman"/>
          <w:b w:val="false"/>
          <w:i w:val="false"/>
          <w:color w:val="000000"/>
          <w:sz w:val="28"/>
        </w:rPr>
        <w:t>
      Қазақстан Республикасы үшін</w:t>
      </w:r>
      <w:r>
        <w:br/>
      </w:r>
      <w:r>
        <w:rPr>
          <w:rFonts w:ascii="Times New Roman"/>
          <w:b w:val="false"/>
          <w:i w:val="false"/>
          <w:color w:val="000000"/>
          <w:sz w:val="28"/>
        </w:rPr>
        <w:t>
      Қырғыз Республикасы үшін</w:t>
      </w:r>
      <w:r>
        <w:br/>
      </w:r>
      <w:r>
        <w:rPr>
          <w:rFonts w:ascii="Times New Roman"/>
          <w:b w:val="false"/>
          <w:i w:val="false"/>
          <w:color w:val="000000"/>
          <w:sz w:val="28"/>
        </w:rPr>
        <w:t>
      Ресей Федерациясы үшін</w:t>
      </w:r>
      <w:r>
        <w:br/>
      </w:r>
      <w:r>
        <w:rPr>
          <w:rFonts w:ascii="Times New Roman"/>
          <w:b w:val="false"/>
          <w:i w:val="false"/>
          <w:color w:val="000000"/>
          <w:sz w:val="28"/>
        </w:rPr>
        <w:t>
      Тәжікстан Республикасы үшін</w:t>
      </w:r>
      <w:r>
        <w:br/>
      </w:r>
      <w:r>
        <w:rPr>
          <w:rFonts w:ascii="Times New Roman"/>
          <w:b w:val="false"/>
          <w:i w:val="false"/>
          <w:color w:val="000000"/>
          <w:sz w:val="28"/>
        </w:rPr>
        <w:t>
      Түрікменстан үшін</w:t>
      </w:r>
      <w:r>
        <w:br/>
      </w:r>
      <w:r>
        <w:rPr>
          <w:rFonts w:ascii="Times New Roman"/>
          <w:b w:val="false"/>
          <w:i w:val="false"/>
          <w:color w:val="000000"/>
          <w:sz w:val="28"/>
        </w:rPr>
        <w:t>
      Өзбекстан Республикасы үшін</w:t>
      </w:r>
      <w:r>
        <w:br/>
      </w:r>
      <w:r>
        <w:rPr>
          <w:rFonts w:ascii="Times New Roman"/>
          <w:b w:val="false"/>
          <w:i w:val="false"/>
          <w:color w:val="000000"/>
          <w:sz w:val="28"/>
        </w:rPr>
        <w:t>
      Украина үшін</w:t>
      </w:r>
      <w:r>
        <w:br/>
      </w:r>
      <w:r>
        <w:rPr>
          <w:rFonts w:ascii="Times New Roman"/>
          <w:b w:val="false"/>
          <w:i w:val="false"/>
          <w:color w:val="000000"/>
          <w:sz w:val="28"/>
        </w:rPr>
        <w:t>
      Молдова Республикасы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