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4406" w14:textId="9534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шикі қант әкелудің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22 қаңтардағы № 23 қаулысы</w:t>
      </w:r>
    </w:p>
    <w:p>
      <w:pPr>
        <w:spacing w:after="0"/>
        <w:ind w:left="0"/>
        <w:jc w:val="both"/>
      </w:pPr>
      <w:bookmarkStart w:name="z1" w:id="0"/>
      <w:r>
        <w:rPr>
          <w:rFonts w:ascii="Times New Roman"/>
          <w:b w:val="false"/>
          <w:i w:val="false"/>
          <w:color w:val="000000"/>
          <w:sz w:val="28"/>
        </w:rPr>
        <w:t>
      «Сауда қызметін реттеу туралы» 2004 жылғы 12 сәуірдегі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және «Беларусь Республикасының, Қазақстан Республикасының және Ресей Федерациясының Кеден одағын бірыңғай кедендік-тарифтік реттеу туралы» Кеден одағы комиссиясының 2009 жылғы 27 қарашадағы № 130 шешіміне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413 027,4 тонна көлеміндегі дәмдік-хош иістік немесе бояғыш қоспалары жоқ шикі құрақ қантын (бұдан әрі – шикі қант) (ҚО СЭҚ ТН кодтары 1701 13, 1701 14) әкелу 2014 жылы Қазақстан Республикасының аумағына ішкі тұтыну үшін шығарудың кедендік рәсіміне кедендік баж төлемей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бюджеттік жоспарлау министрлігі белгіленген тәртіппен тізбесі осы қаулыға </w:t>
      </w:r>
      <w:r>
        <w:rPr>
          <w:rFonts w:ascii="Times New Roman"/>
          <w:b w:val="false"/>
          <w:i w:val="false"/>
          <w:color w:val="000000"/>
          <w:sz w:val="28"/>
        </w:rPr>
        <w:t>қосымшада</w:t>
      </w:r>
      <w:r>
        <w:rPr>
          <w:rFonts w:ascii="Times New Roman"/>
          <w:b w:val="false"/>
          <w:i w:val="false"/>
          <w:color w:val="000000"/>
          <w:sz w:val="28"/>
        </w:rPr>
        <w:t xml:space="preserve"> көрсетілген қант өндіретін кәсіпорындарға не әкелінетін шикі қанттың нысаналы мақсаты туралы көрсетілген кәсіпорындармен келісімшарт негізінде шикі қант жеткізушілерге Қазақстан Республикасы Ауыл шаруашылығы министрлігімен келісім бойынша бекітілген көлем шегінде лицензиялар беруді жүзеге асырсын.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Кедендік бақылау комитеті ішкі тұтыну үшін шығарудың кедендік рәсімінде әкелінетін шикі қантты кедендік декларациялауды:</w:t>
      </w:r>
      <w:r>
        <w:br/>
      </w:r>
      <w:r>
        <w:rPr>
          <w:rFonts w:ascii="Times New Roman"/>
          <w:b w:val="false"/>
          <w:i w:val="false"/>
          <w:color w:val="000000"/>
          <w:sz w:val="28"/>
        </w:rPr>
        <w:t>
      1) кедендік әкелу бажын төлемей Қазақстан Республикасы Экономика және бюджеттік жоспарлау министрлігі беретін лицензиялар негізінде;</w:t>
      </w:r>
      <w:r>
        <w:br/>
      </w:r>
      <w:r>
        <w:rPr>
          <w:rFonts w:ascii="Times New Roman"/>
          <w:b w:val="false"/>
          <w:i w:val="false"/>
          <w:color w:val="000000"/>
          <w:sz w:val="28"/>
        </w:rPr>
        <w:t>
      2) Кеден одағының Бірыңғай кедендік тарифімен бекітілген мөлшерлемелер бойынша кедендік әкелу баждарын төлеу арқылы Қазақстан Республикасы Экономика және бюджеттік жоспарлау министрлігі беретін лицензиясыз жүзеге асырсын.</w:t>
      </w:r>
      <w:r>
        <w:br/>
      </w:r>
      <w:r>
        <w:rPr>
          <w:rFonts w:ascii="Times New Roman"/>
          <w:b w:val="false"/>
          <w:i w:val="false"/>
          <w:color w:val="000000"/>
          <w:sz w:val="28"/>
        </w:rPr>
        <w:t>
</w:t>
      </w:r>
      <w:r>
        <w:rPr>
          <w:rFonts w:ascii="Times New Roman"/>
          <w:b w:val="false"/>
          <w:i w:val="false"/>
          <w:color w:val="000000"/>
          <w:sz w:val="28"/>
        </w:rPr>
        <w:t>
      4. Қазақстан Республикасы Сыртқы істер министрлігі екі апта мерзімде Еуразиялық экономикалық қоғамдастықтың Интеграциялық комитетінің Хатшылығын Қазақстан Республикасының Үкіметі қабылдайтын сыртқы сауда қызметін реттеу шаралары туралы хабардар етсін.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22 қаңтардағы</w:t>
      </w:r>
      <w:r>
        <w:br/>
      </w:r>
      <w:r>
        <w:rPr>
          <w:rFonts w:ascii="Times New Roman"/>
          <w:b w:val="false"/>
          <w:i w:val="false"/>
          <w:color w:val="000000"/>
          <w:sz w:val="28"/>
        </w:rPr>
        <w:t xml:space="preserve">
№ 23 қаулысына     </w:t>
      </w:r>
      <w:r>
        <w:br/>
      </w:r>
      <w:r>
        <w:rPr>
          <w:rFonts w:ascii="Times New Roman"/>
          <w:b w:val="false"/>
          <w:i w:val="false"/>
          <w:color w:val="000000"/>
          <w:sz w:val="28"/>
        </w:rPr>
        <w:t xml:space="preserve">
қосымша        </w:t>
      </w:r>
    </w:p>
    <w:bookmarkEnd w:id="1"/>
    <w:bookmarkStart w:name="z8" w:id="2"/>
    <w:p>
      <w:pPr>
        <w:spacing w:after="0"/>
        <w:ind w:left="0"/>
        <w:jc w:val="left"/>
      </w:pPr>
      <w:r>
        <w:rPr>
          <w:rFonts w:ascii="Times New Roman"/>
          <w:b/>
          <w:i w:val="false"/>
          <w:color w:val="000000"/>
        </w:rPr>
        <w:t xml:space="preserve"> 
Қант өндіретін кәсіпорындар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13129"/>
      </w:tblGrid>
      <w:tr>
        <w:trPr>
          <w:trHeight w:val="40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өндіретін кәсіпорын атауы</w:t>
            </w:r>
          </w:p>
        </w:tc>
      </w:tr>
      <w:tr>
        <w:trPr>
          <w:trHeight w:val="3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Қант корпорациясы» жауапкершілігі шектеулі серіктестігі</w:t>
            </w:r>
          </w:p>
        </w:tc>
      </w:tr>
    </w:tbl>
    <w:p>
      <w:pPr>
        <w:spacing w:after="0"/>
        <w:ind w:left="0"/>
        <w:jc w:val="both"/>
      </w:pPr>
      <w:r>
        <w:rPr>
          <w:rFonts w:ascii="Times New Roman"/>
          <w:b w:val="false"/>
          <w:i w:val="false"/>
          <w:color w:val="000000"/>
          <w:sz w:val="28"/>
        </w:rPr>
        <w:t>      * Кәсіпорындар тізбесі кәсіпорындарды шикі құрақ қантынан қант өндіретін зауыттарға жатқызудың мынадай өлшемдеріне сәйкес қалыптастырылады:</w:t>
      </w:r>
      <w:r>
        <w:br/>
      </w:r>
      <w:r>
        <w:rPr>
          <w:rFonts w:ascii="Times New Roman"/>
          <w:b w:val="false"/>
          <w:i w:val="false"/>
          <w:color w:val="000000"/>
          <w:sz w:val="28"/>
        </w:rPr>
        <w:t>
      1) кәсіпорынның шикі құрақ қантын өңдеуге арналған технологиялық жабдығының болуы;</w:t>
      </w:r>
      <w:r>
        <w:br/>
      </w:r>
      <w:r>
        <w:rPr>
          <w:rFonts w:ascii="Times New Roman"/>
          <w:b w:val="false"/>
          <w:i w:val="false"/>
          <w:color w:val="000000"/>
          <w:sz w:val="28"/>
        </w:rPr>
        <w:t>
      2) шикі құрақ қантынан ақ қантты сериялық өндірудің болуы;</w:t>
      </w:r>
      <w:r>
        <w:br/>
      </w:r>
      <w:r>
        <w:rPr>
          <w:rFonts w:ascii="Times New Roman"/>
          <w:b w:val="false"/>
          <w:i w:val="false"/>
          <w:color w:val="000000"/>
          <w:sz w:val="28"/>
        </w:rPr>
        <w:t>
      3) кәсіпорынның алдағы күнтізбелік жылға арналған жобалық қуаты.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