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cff9" w14:textId="37bcf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2014 жылғы 11 наурыздағы № 208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Бекітілген штат санының лимиті шегінде «Қазақстан Республикасы Әдiлет министрлiгi Оңтүстік Қазақстан облысының Әдiлет департаментi Шымкент қаласының әдiлет басқармасы» мемлекеттік мекемесі заңнамада белгіленген тәртіппен «Қазақстан Республикасы Әділет министрлігі Оңтүстік Қазақстан облысы Әділет департаментінің Шымкент қаласы әл-Фараби ауданының әділет басқармасы», «Қазақстан Республикасы Әділет министрлігі Оңтүстік Қазақстан облысы Әділет департаментінің Шымкент қаласы Еңбекші ауданының әділет басқармасы» және «Қазақстан Республикасы Әділет министрлігі Оңтүстік Қазақстан облысы Әділет департаментінің Шымкент қаласы Абай ауданының әділет басқармасы» мемлекеттiк мекемелері (бұдан әрі – мекемелер) болып бөліну арқылы қайта ұйымдастырылсын.</w:t>
      </w:r>
      <w:r>
        <w:br/>
      </w:r>
      <w:r>
        <w:rPr>
          <w:rFonts w:ascii="Times New Roman"/>
          <w:b w:val="false"/>
          <w:i w:val="false"/>
          <w:color w:val="000000"/>
          <w:sz w:val="28"/>
        </w:rPr>
        <w:t>
</w:t>
      </w:r>
      <w:r>
        <w:rPr>
          <w:rFonts w:ascii="Times New Roman"/>
          <w:b w:val="false"/>
          <w:i w:val="false"/>
          <w:color w:val="000000"/>
          <w:sz w:val="28"/>
        </w:rPr>
        <w:t>
      2. Мекемелерді қаржыландыру республикалық бюджетте Қазақстан Республикасы Әділет министрлігіне көзделген қаражат есебiнен және шегiнде жүзеге асырылады деп белгiленсiн.</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мекемелердің ережелерін бекітуді және олардың әділет органдарында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4. «Қазақстан Республикасы Әділет министрлiгiнiң мәселелерi» туралы Қазақстан Республикасы Үкiметiнiң 2004 жылғы 28 қазандағы № 1120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41, 532-құжат.):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Әділет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Министрліктің және оның ведомстволарының қарамағындағы аумақтық органдардың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«Министрлік» деген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w:t>
      </w:r>
      <w:r>
        <w:rPr>
          <w:rFonts w:ascii="Times New Roman"/>
          <w:b w:val="false"/>
          <w:i w:val="false"/>
          <w:color w:val="000000"/>
          <w:sz w:val="28"/>
        </w:rPr>
        <w:t>214-жол</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нөмірлері 214-1, 214-2, 214-3-жолдармен толықтырылсын:</w:t>
      </w:r>
      <w:r>
        <w:br/>
      </w:r>
      <w:r>
        <w:rPr>
          <w:rFonts w:ascii="Times New Roman"/>
          <w:b w:val="false"/>
          <w:i w:val="false"/>
          <w:color w:val="000000"/>
          <w:sz w:val="28"/>
        </w:rPr>
        <w:t>
</w:t>
      </w:r>
      <w:r>
        <w:rPr>
          <w:rFonts w:ascii="Times New Roman"/>
          <w:b w:val="false"/>
          <w:i w:val="false"/>
          <w:color w:val="000000"/>
          <w:sz w:val="28"/>
        </w:rPr>
        <w:t>
      «214-1. Қазақстан Республикасы Әділет министрлігі Оңтүстік Қазақстан облысы Әділет департаментінің Шымкент қаласы әл-Фараби ауданының әділет басқармасы.</w:t>
      </w:r>
      <w:r>
        <w:br/>
      </w:r>
      <w:r>
        <w:rPr>
          <w:rFonts w:ascii="Times New Roman"/>
          <w:b w:val="false"/>
          <w:i w:val="false"/>
          <w:color w:val="000000"/>
          <w:sz w:val="28"/>
        </w:rPr>
        <w:t>
</w:t>
      </w:r>
      <w:r>
        <w:rPr>
          <w:rFonts w:ascii="Times New Roman"/>
          <w:b w:val="false"/>
          <w:i w:val="false"/>
          <w:color w:val="000000"/>
          <w:sz w:val="28"/>
        </w:rPr>
        <w:t>
      214-2. Қазақстан Республикасы Әділет министрлігі Оңтүстік Қазақстан облысы Әділет департаментінің Шымкент қаласы Еңбекші ауданының әділет басқармасы.</w:t>
      </w:r>
      <w:r>
        <w:br/>
      </w:r>
      <w:r>
        <w:rPr>
          <w:rFonts w:ascii="Times New Roman"/>
          <w:b w:val="false"/>
          <w:i w:val="false"/>
          <w:color w:val="000000"/>
          <w:sz w:val="28"/>
        </w:rPr>
        <w:t>
</w:t>
      </w:r>
      <w:r>
        <w:rPr>
          <w:rFonts w:ascii="Times New Roman"/>
          <w:b w:val="false"/>
          <w:i w:val="false"/>
          <w:color w:val="000000"/>
          <w:sz w:val="28"/>
        </w:rPr>
        <w:t>
      214-3. Қазақстан Республикасы Әділет министрлігі Оңтүстік Қазақстан облысы Әділет департаментінің Шымкент қаласы Абай ауданының әділет басқармасы.».</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