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dc53" w14:textId="068d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"Астана" ұлттық сурет галереясы"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2014 жылғы 28 наурыздағы № 274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министрлігінің «Астана» ұлттық сурет галереясы» республикалық мемлекеттік мекемесі (бұдан әрі – мекеме) құрылсын.</w:t>
      </w:r>
      <w:r>
        <w:br/>
      </w:r>
      <w:r>
        <w:rPr>
          <w:rFonts w:ascii="Times New Roman"/>
          <w:b w:val="false"/>
          <w:i w:val="false"/>
          <w:color w:val="000000"/>
          <w:sz w:val="28"/>
        </w:rPr>
        <w:t>
</w:t>
      </w:r>
      <w:r>
        <w:rPr>
          <w:rFonts w:ascii="Times New Roman"/>
          <w:b w:val="false"/>
          <w:i w:val="false"/>
          <w:color w:val="000000"/>
          <w:sz w:val="28"/>
        </w:rPr>
        <w:t>
      2. Мекемені қаржыландыру Қазақстан Республикасы Мәдениет министрлігіне тиісті қаржы жылына арналған республикалық бюджетте көзделген қаражат есебінен және шегінде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министрлiгi Қазақстан Республикасының заңнамасында белгiленген тәртiппен:</w:t>
      </w:r>
      <w:r>
        <w:br/>
      </w:r>
      <w:r>
        <w:rPr>
          <w:rFonts w:ascii="Times New Roman"/>
          <w:b w:val="false"/>
          <w:i w:val="false"/>
          <w:color w:val="000000"/>
          <w:sz w:val="28"/>
        </w:rPr>
        <w:t>
      1) мекеменiң жарғысын бекiтсiн және оның әдiлет органдарында мемлекеттiк тiркелуiн қамтамасыз етсiн;</w:t>
      </w:r>
      <w:r>
        <w:br/>
      </w:r>
      <w:r>
        <w:rPr>
          <w:rFonts w:ascii="Times New Roman"/>
          <w:b w:val="false"/>
          <w:i w:val="false"/>
          <w:color w:val="000000"/>
          <w:sz w:val="28"/>
        </w:rPr>
        <w:t>
      2) Қазақстан Республикасы Қаржы министрлiгiнiң Мемлекеттiк мүлiк және жекешелендiру комитетiмен бiрлесiп, «Назарбаев орталығы» көп функциялы ғылыми-талдамалық және гуманитарлық-ағартушылық мемлекеттік мекемесіне бекітілген, қорлардың сақталуы мен мекеменің жұмыс істеуін қамтамасыз ететін мүлікті беруді қамтамасыз етсін;</w:t>
      </w:r>
      <w:r>
        <w:br/>
      </w:r>
      <w:r>
        <w:rPr>
          <w:rFonts w:ascii="Times New Roman"/>
          <w:b w:val="false"/>
          <w:i w:val="false"/>
          <w:color w:val="000000"/>
          <w:sz w:val="28"/>
        </w:rPr>
        <w:t>
      3) осы қаулыны iске асыру жөнiндегі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Қоса берiлiп отырған Қазақстан Республикасы Үкiметiнiң кейбiр шешiмдерiне енгiзiлетiн өзгерiстер мен </w:t>
      </w:r>
      <w:r>
        <w:rPr>
          <w:rFonts w:ascii="Times New Roman"/>
          <w:b w:val="false"/>
          <w:i w:val="false"/>
          <w:color w:val="000000"/>
          <w:sz w:val="28"/>
        </w:rPr>
        <w:t>толықтырулар</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наурыздағы</w:t>
      </w:r>
      <w:r>
        <w:br/>
      </w:r>
      <w:r>
        <w:rPr>
          <w:rFonts w:ascii="Times New Roman"/>
          <w:b w:val="false"/>
          <w:i w:val="false"/>
          <w:color w:val="000000"/>
          <w:sz w:val="28"/>
        </w:rPr>
        <w:t xml:space="preserve">
№ 274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9"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09.10.2014 </w:t>
      </w:r>
      <w:r>
        <w:rPr>
          <w:rFonts w:ascii="Times New Roman"/>
          <w:b w:val="false"/>
          <w:i w:val="false"/>
          <w:color w:val="000000"/>
          <w:sz w:val="28"/>
        </w:rPr>
        <w:t>№ 1078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31.12.2015 </w:t>
      </w:r>
      <w:r>
        <w:rPr>
          <w:rFonts w:ascii="Times New Roman"/>
          <w:b w:val="false"/>
          <w:i w:val="false"/>
          <w:color w:val="000000"/>
          <w:sz w:val="28"/>
        </w:rPr>
        <w:t>№ 1193</w:t>
      </w:r>
      <w:r>
        <w:rPr>
          <w:rFonts w:ascii="Times New Roman"/>
          <w:b w:val="false"/>
          <w:i w:val="false"/>
          <w:color w:val="ff0000"/>
          <w:sz w:val="28"/>
        </w:rPr>
        <w:t xml:space="preserve"> қаулысымен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Үкiметiнiң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74"/>
        <w:gridCol w:w="2776"/>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74"/>
        <w:gridCol w:w="2776"/>
      </w:tblGrid>
      <w:tr>
        <w:trPr>
          <w:trHeight w:val="129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 оған ведомстволық бағыныстағы республикалық мемлекеттiк мекемелердi ескере отырып,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министрлiгiне ведомстволық бағыныстағы республикалық мемлекеттiк мекемелер,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74"/>
        <w:gridCol w:w="2776"/>
      </w:tblGrid>
      <w:tr>
        <w:trPr>
          <w:trHeight w:val="30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ұлттық сурет галереясы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