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d80dd" w14:textId="b7d8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"Адамдарды заңсыз әкетуге, әкелуге және сатуға қарсы күрес мәселелері жөніндегі ведомствоаралық комиссия құру туралы" Қазақстан Республикасы Үкіметінің 2003 жылғы 26 қыркүйектегі № 983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4 мамырдағы № 449 қаулысы. Күші жойылды - Қазақстан Республикасы Үкіметінің 2017 жылғы 7 маусымдағы № 341 қаулысымен</w:t>
      </w:r>
    </w:p>
    <w:p>
      <w:pPr>
        <w:spacing w:after="0"/>
        <w:ind w:left="0"/>
        <w:jc w:val="both"/>
      </w:pPr>
      <w:r>
        <w:rPr>
          <w:rFonts w:ascii="Times New Roman"/>
          <w:b w:val="false"/>
          <w:i w:val="false"/>
          <w:color w:val="ff0000"/>
          <w:sz w:val="28"/>
        </w:rPr>
        <w:t xml:space="preserve">
      Ескерту. Күші жойылды – ҚР Үкіметінің 07.06.2017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"Адамдарды заңсыз әкетуге, әкелуге және сатуға қарсы күрес мәселелері жөніндегі ведомствоаралық комиссия құру туралы" Қазақстан Республикасы Үкіметінің 2003 жылғы 26 қыркүйектегі № 983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39, 400-құжат)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адамдарды заңсыз әкетуге, әкелуге және сатуға қарсы күрес мәселелері жөніндегі Ведомствоаралық комиссияның </w:t>
      </w:r>
      <w:r>
        <w:rPr>
          <w:rFonts w:ascii="Times New Roman"/>
          <w:b w:val="false"/>
          <w:i w:val="false"/>
          <w:color w:val="000000"/>
          <w:sz w:val="28"/>
        </w:rPr>
        <w:t>құрамы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көрсетілген қаулымен бекітілген Адамдарды заңсыз әкетуге, әкелуге және сатуға қарсы күрес мәселелерi жөнiндегi ведомствоаралық комиссия туралы ережеде: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"1. Комиссия адам саудасына қарсы іс-қимыл және адам саудасының құрбандарына көмек көрсету мәселелері жөнінде ұсыныстар мен ұсынымдарды әзірлеу үшін құрылады.";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Комиссияның негізгі міндеттері:</w:t>
      </w:r>
    </w:p>
    <w:bookmarkEnd w:id="4"/>
    <w:p>
      <w:pPr>
        <w:spacing w:after="0"/>
        <w:ind w:left="0"/>
        <w:jc w:val="both"/>
      </w:pPr>
      <w:r>
        <w:rPr>
          <w:rFonts w:ascii="Times New Roman"/>
          <w:b w:val="false"/>
          <w:i w:val="false"/>
          <w:color w:val="000000"/>
          <w:sz w:val="28"/>
        </w:rPr>
        <w:t>
      1) адамдарды заңсыз әкету, әкелу және сату және адам саудасының құрбандарына көмек көрсету саласындағы қазіргі ахуалды талдау;</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адамдарды заңсыз әкетуге, әкелуге және сатуға қарсы күрес және адам саудасының құрбандарына көмек көрсету мәселелері;</w:t>
      </w:r>
    </w:p>
    <w:p>
      <w:pPr>
        <w:spacing w:after="0"/>
        <w:ind w:left="0"/>
        <w:jc w:val="both"/>
      </w:pPr>
      <w:r>
        <w:rPr>
          <w:rFonts w:ascii="Times New Roman"/>
          <w:b w:val="false"/>
          <w:i w:val="false"/>
          <w:color w:val="000000"/>
          <w:sz w:val="28"/>
        </w:rPr>
        <w:t>
      адам саудасының жағдайы және осы құбылыстың қауіптілігі туралы, көрсетілген салада қалыптасқан құқық қорғау шаралары мен көмекке жүгіну мүмкіндігі туралы халықты хабардар ету;</w:t>
      </w:r>
    </w:p>
    <w:p>
      <w:pPr>
        <w:spacing w:after="0"/>
        <w:ind w:left="0"/>
        <w:jc w:val="both"/>
      </w:pPr>
      <w:r>
        <w:rPr>
          <w:rFonts w:ascii="Times New Roman"/>
          <w:b w:val="false"/>
          <w:i w:val="false"/>
          <w:color w:val="000000"/>
          <w:sz w:val="28"/>
        </w:rPr>
        <w:t>
      адам саудасының алдын алу және жолын кесу, сондай-ақ адам саудасының құрбандарын қорғау және оларға көмек көрсету саласында қабылданған халықаралық-құқықтық құжаттарға сәйкес Қазақстан Республикасының заңнамасын жетілдіру;</w:t>
      </w:r>
    </w:p>
    <w:p>
      <w:pPr>
        <w:spacing w:after="0"/>
        <w:ind w:left="0"/>
        <w:jc w:val="both"/>
      </w:pPr>
      <w:r>
        <w:rPr>
          <w:rFonts w:ascii="Times New Roman"/>
          <w:b w:val="false"/>
          <w:i w:val="false"/>
          <w:color w:val="000000"/>
          <w:sz w:val="28"/>
        </w:rPr>
        <w:t>
      адам саудасына ықпал ететін себептер мен жағдайларды анықтауға және жоюға және оларға көмек көрсетуге бағытталған жұмыстың тиімділігін арттыру жөнінде ұсыныстар мен ұсынымдарды әзірлеу болып табылады.</w:t>
      </w:r>
    </w:p>
    <w:bookmarkStart w:name="z8" w:id="5"/>
    <w:p>
      <w:pPr>
        <w:spacing w:after="0"/>
        <w:ind w:left="0"/>
        <w:jc w:val="both"/>
      </w:pPr>
      <w:r>
        <w:rPr>
          <w:rFonts w:ascii="Times New Roman"/>
          <w:b w:val="false"/>
          <w:i w:val="false"/>
          <w:color w:val="000000"/>
          <w:sz w:val="28"/>
        </w:rPr>
        <w:t>
      4. Комиссия өзіне жүктелген міндеттерді іске асыру мақсатында заңнамада белгіленген тәртіппен:</w:t>
      </w:r>
    </w:p>
    <w:bookmarkEnd w:id="5"/>
    <w:p>
      <w:pPr>
        <w:spacing w:after="0"/>
        <w:ind w:left="0"/>
        <w:jc w:val="both"/>
      </w:pPr>
      <w:r>
        <w:rPr>
          <w:rFonts w:ascii="Times New Roman"/>
          <w:b w:val="false"/>
          <w:i w:val="false"/>
          <w:color w:val="000000"/>
          <w:sz w:val="28"/>
        </w:rPr>
        <w:t>
      1) мемлекеттік органдар мен ұйымдардан өз қызметін жүзеге асыру үшін қажетті материалдар мен ақпаратты сұратуға;</w:t>
      </w:r>
    </w:p>
    <w:p>
      <w:pPr>
        <w:spacing w:after="0"/>
        <w:ind w:left="0"/>
        <w:jc w:val="both"/>
      </w:pPr>
      <w:r>
        <w:rPr>
          <w:rFonts w:ascii="Times New Roman"/>
          <w:b w:val="false"/>
          <w:i w:val="false"/>
          <w:color w:val="000000"/>
          <w:sz w:val="28"/>
        </w:rPr>
        <w:t>
      2) адамдарды заңсыз әкетуге, әкелуге және сатуға қарсы күрес мәселелері және адам саудасының құрбандарына көмек көрсету мәселелерімен айналысатын мемлекеттік органдар мен ұйымдардың өздері жүргізген жұмысы туралы есептерін тыңдауға және олардың қызметін жетілдіру жөнінде ұсыныстар әзірлеуге.</w:t>
      </w:r>
    </w:p>
    <w:p>
      <w:pPr>
        <w:spacing w:after="0"/>
        <w:ind w:left="0"/>
        <w:jc w:val="both"/>
      </w:pPr>
      <w:r>
        <w:rPr>
          <w:rFonts w:ascii="Times New Roman"/>
          <w:b w:val="false"/>
          <w:i w:val="false"/>
          <w:color w:val="000000"/>
          <w:sz w:val="28"/>
        </w:rPr>
        <w:t>
      3) тәуелсіз сарапшыларды, мамандарды және ғалымдарды тартуға;</w:t>
      </w:r>
    </w:p>
    <w:p>
      <w:pPr>
        <w:spacing w:after="0"/>
        <w:ind w:left="0"/>
        <w:jc w:val="both"/>
      </w:pPr>
      <w:r>
        <w:rPr>
          <w:rFonts w:ascii="Times New Roman"/>
          <w:b w:val="false"/>
          <w:i w:val="false"/>
          <w:color w:val="000000"/>
          <w:sz w:val="28"/>
        </w:rPr>
        <w:t>
      4) адам саудасына қарсы іс-қимыл саласындағы мемлекеттік органдармен, қоғамдық бірлестіктермен және ұйымдармен, сондай-ақ бұқаралық ақпарат құралдарымен өзара іс-қимыл жасауға;</w:t>
      </w:r>
    </w:p>
    <w:p>
      <w:pPr>
        <w:spacing w:after="0"/>
        <w:ind w:left="0"/>
        <w:jc w:val="both"/>
      </w:pPr>
      <w:r>
        <w:rPr>
          <w:rFonts w:ascii="Times New Roman"/>
          <w:b w:val="false"/>
          <w:i w:val="false"/>
          <w:color w:val="000000"/>
          <w:sz w:val="28"/>
        </w:rPr>
        <w:t>
      5) заңсыз әкетуге, әкелуге және сатуға қарсы күрес және адам саудасының құрбандарына көмек көрсету мәселелері бойынша тиісті бағдарламалар мен жоспарларды әзірлеу жөнінде ұсыныстар әзірлеуге құқылы.</w:t>
      </w:r>
    </w:p>
    <w:bookmarkStart w:name="z9" w:id="6"/>
    <w:p>
      <w:pPr>
        <w:spacing w:after="0"/>
        <w:ind w:left="0"/>
        <w:jc w:val="both"/>
      </w:pPr>
      <w:r>
        <w:rPr>
          <w:rFonts w:ascii="Times New Roman"/>
          <w:b w:val="false"/>
          <w:i w:val="false"/>
          <w:color w:val="000000"/>
          <w:sz w:val="28"/>
        </w:rPr>
        <w:t>
      5. Комиссияға басшылық етуді оның төрағалары болып табылатын Қазақстан Республикасының Ішкі істер министрі және Қазақстан Республикасының Еңбек және халықты әлеуметтік қорғау министрі екі жылдық кезеңділікпен ротация негізінде жүзеге асырады.</w:t>
      </w:r>
    </w:p>
    <w:bookmarkEnd w:id="6"/>
    <w:p>
      <w:pPr>
        <w:spacing w:after="0"/>
        <w:ind w:left="0"/>
        <w:jc w:val="both"/>
      </w:pPr>
      <w:r>
        <w:rPr>
          <w:rFonts w:ascii="Times New Roman"/>
          <w:b w:val="false"/>
          <w:i w:val="false"/>
          <w:color w:val="000000"/>
          <w:sz w:val="28"/>
        </w:rPr>
        <w:t>
      Қазақстан Республикасы Ішкі істер министрінің бірінші орынбасары және Қазақстан Республикасының Еңбек және халықты әлеуметтік қорғау вице-министрі ротация негізінде Комиссия төрағаларының орынбасарлары болып табылады.</w:t>
      </w:r>
    </w:p>
    <w:p>
      <w:pPr>
        <w:spacing w:after="0"/>
        <w:ind w:left="0"/>
        <w:jc w:val="both"/>
      </w:pPr>
      <w:r>
        <w:rPr>
          <w:rFonts w:ascii="Times New Roman"/>
          <w:b w:val="false"/>
          <w:i w:val="false"/>
          <w:color w:val="000000"/>
          <w:sz w:val="28"/>
        </w:rPr>
        <w:t>
      Төраға болмаған кезде оның функцияларын орынбасары атқарады.</w:t>
      </w:r>
    </w:p>
    <w:bookmarkStart w:name="z10" w:id="7"/>
    <w:p>
      <w:pPr>
        <w:spacing w:after="0"/>
        <w:ind w:left="0"/>
        <w:jc w:val="both"/>
      </w:pPr>
      <w:r>
        <w:rPr>
          <w:rFonts w:ascii="Times New Roman"/>
          <w:b w:val="false"/>
          <w:i w:val="false"/>
          <w:color w:val="000000"/>
          <w:sz w:val="28"/>
        </w:rPr>
        <w:t>
      6. Комиссияның лауазымдық құрамын Қазақстан Республикасының Үкіметі бекітеді. Комиссия мүшелері отырыстарда алмастыру құқығынсыз қатысады. Комиссия отырыстарына шақырылған тұлғалар қатыса 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Екі жылдық кезеңділікпен ротация негізінде Қазақстан Республикасы Ішкі істер министрлігі және Қазақстан Республикасы Еңбек және халықты әлеуметтік қорғау министрлігі Комиссияның жұмыс органы болып табылады.</w:t>
      </w:r>
    </w:p>
    <w:p>
      <w:pPr>
        <w:spacing w:after="0"/>
        <w:ind w:left="0"/>
        <w:jc w:val="both"/>
      </w:pP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Start w:name="z13" w:id="8"/>
    <w:p>
      <w:pPr>
        <w:spacing w:after="0"/>
        <w:ind w:left="0"/>
        <w:jc w:val="both"/>
      </w:pPr>
      <w:r>
        <w:rPr>
          <w:rFonts w:ascii="Times New Roman"/>
          <w:b w:val="false"/>
          <w:i w:val="false"/>
          <w:color w:val="000000"/>
          <w:sz w:val="28"/>
        </w:rPr>
        <w:t>
      13-тармақ алынып тасталсын;</w:t>
      </w:r>
    </w:p>
    <w:bookmarkEnd w:id="8"/>
    <w:bookmarkStart w:name="z14" w:id="9"/>
    <w:p>
      <w:pPr>
        <w:spacing w:after="0"/>
        <w:ind w:left="0"/>
        <w:jc w:val="both"/>
      </w:pPr>
      <w:r>
        <w:rPr>
          <w:rFonts w:ascii="Times New Roman"/>
          <w:b w:val="false"/>
          <w:i w:val="false"/>
          <w:color w:val="000000"/>
          <w:sz w:val="28"/>
        </w:rPr>
        <w:t>
      мынадай мазмұндағы 14, 15, 16-тармақтармен толықтырылсын:</w:t>
      </w:r>
    </w:p>
    <w:bookmarkEnd w:id="9"/>
    <w:bookmarkStart w:name="z15" w:id="10"/>
    <w:p>
      <w:pPr>
        <w:spacing w:after="0"/>
        <w:ind w:left="0"/>
        <w:jc w:val="both"/>
      </w:pPr>
      <w:r>
        <w:rPr>
          <w:rFonts w:ascii="Times New Roman"/>
          <w:b w:val="false"/>
          <w:i w:val="false"/>
          <w:color w:val="000000"/>
          <w:sz w:val="28"/>
        </w:rPr>
        <w:t>
      "14. Комиссияның отырысы өткізілгеннен кейін Комиссияның хатшысы хаттама ресімдейді.</w:t>
      </w:r>
    </w:p>
    <w:bookmarkEnd w:id="10"/>
    <w:bookmarkStart w:name="z16" w:id="11"/>
    <w:p>
      <w:pPr>
        <w:spacing w:after="0"/>
        <w:ind w:left="0"/>
        <w:jc w:val="both"/>
      </w:pPr>
      <w:r>
        <w:rPr>
          <w:rFonts w:ascii="Times New Roman"/>
          <w:b w:val="false"/>
          <w:i w:val="false"/>
          <w:color w:val="000000"/>
          <w:sz w:val="28"/>
        </w:rPr>
        <w:t xml:space="preserve">
      15.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p>
    <w:bookmarkEnd w:id="11"/>
    <w:p>
      <w:pPr>
        <w:spacing w:after="0"/>
        <w:ind w:left="0"/>
        <w:jc w:val="both"/>
      </w:pPr>
      <w:r>
        <w:rPr>
          <w:rFonts w:ascii="Times New Roman"/>
          <w:b w:val="false"/>
          <w:i w:val="false"/>
          <w:color w:val="000000"/>
          <w:sz w:val="28"/>
        </w:rPr>
        <w:t xml:space="preserve">
      Комиссия мүшелерінің ерекше пікір білдіруге құқығы бар, оны білдірген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тиіс.</w:t>
      </w:r>
    </w:p>
    <w:p>
      <w:pPr>
        <w:spacing w:after="0"/>
        <w:ind w:left="0"/>
        <w:jc w:val="both"/>
      </w:pPr>
      <w:r>
        <w:rPr>
          <w:rFonts w:ascii="Times New Roman"/>
          <w:b w:val="false"/>
          <w:i w:val="false"/>
          <w:color w:val="000000"/>
          <w:sz w:val="28"/>
        </w:rPr>
        <w:t>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w:t>
      </w:r>
    </w:p>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bookmarkStart w:name="z17" w:id="12"/>
    <w:p>
      <w:pPr>
        <w:spacing w:after="0"/>
        <w:ind w:left="0"/>
        <w:jc w:val="both"/>
      </w:pPr>
      <w:r>
        <w:rPr>
          <w:rFonts w:ascii="Times New Roman"/>
          <w:b w:val="false"/>
          <w:i w:val="false"/>
          <w:color w:val="000000"/>
          <w:sz w:val="28"/>
        </w:rPr>
        <w:t>
      16.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12"/>
    <w:bookmarkStart w:name="z18" w:id="1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4 мамырдағы</w:t>
            </w:r>
            <w:r>
              <w:br/>
            </w:r>
            <w:r>
              <w:rPr>
                <w:rFonts w:ascii="Times New Roman"/>
                <w:b w:val="false"/>
                <w:i w:val="false"/>
                <w:color w:val="000000"/>
                <w:sz w:val="20"/>
              </w:rPr>
              <w:t>№ 449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2003 жылғы 26 қыркүйектегі</w:t>
            </w:r>
            <w:r>
              <w:br/>
            </w:r>
            <w:r>
              <w:rPr>
                <w:rFonts w:ascii="Times New Roman"/>
                <w:b w:val="false"/>
                <w:i w:val="false"/>
                <w:color w:val="000000"/>
                <w:sz w:val="20"/>
              </w:rPr>
              <w:t>№ 983 қаулысымен</w:t>
            </w:r>
            <w:r>
              <w:br/>
            </w:r>
            <w:r>
              <w:rPr>
                <w:rFonts w:ascii="Times New Roman"/>
                <w:b w:val="false"/>
                <w:i w:val="false"/>
                <w:color w:val="000000"/>
                <w:sz w:val="20"/>
              </w:rPr>
              <w:t>бекiтiлген</w:t>
            </w:r>
          </w:p>
        </w:tc>
      </w:tr>
    </w:tbl>
    <w:bookmarkStart w:name="z20" w:id="14"/>
    <w:p>
      <w:pPr>
        <w:spacing w:after="0"/>
        <w:ind w:left="0"/>
        <w:jc w:val="left"/>
      </w:pPr>
      <w:r>
        <w:rPr>
          <w:rFonts w:ascii="Times New Roman"/>
          <w:b/>
          <w:i w:val="false"/>
          <w:color w:val="000000"/>
        </w:rPr>
        <w:t xml:space="preserve"> Адамдарды заңсыз әкетуге, әкелуге және сатуға қарсы күрес</w:t>
      </w:r>
      <w:r>
        <w:br/>
      </w:r>
      <w:r>
        <w:rPr>
          <w:rFonts w:ascii="Times New Roman"/>
          <w:b/>
          <w:i w:val="false"/>
          <w:color w:val="000000"/>
        </w:rPr>
        <w:t>мәселелері жөніндегі ведомствоаралық комиссияның құрамы</w:t>
      </w:r>
    </w:p>
    <w:bookmarkEnd w:id="14"/>
    <w:p>
      <w:pPr>
        <w:spacing w:after="0"/>
        <w:ind w:left="0"/>
        <w:jc w:val="both"/>
      </w:pPr>
      <w:r>
        <w:rPr>
          <w:rFonts w:ascii="Times New Roman"/>
          <w:b w:val="false"/>
          <w:i w:val="false"/>
          <w:color w:val="000000"/>
          <w:sz w:val="28"/>
        </w:rPr>
        <w:t>
      Қазақстан Республикасының Ішкі істер министрі, төраға</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 төраға</w:t>
      </w:r>
    </w:p>
    <w:p>
      <w:pPr>
        <w:spacing w:after="0"/>
        <w:ind w:left="0"/>
        <w:jc w:val="both"/>
      </w:pPr>
      <w:r>
        <w:rPr>
          <w:rFonts w:ascii="Times New Roman"/>
          <w:b w:val="false"/>
          <w:i w:val="false"/>
          <w:color w:val="000000"/>
          <w:sz w:val="28"/>
        </w:rPr>
        <w:t>
      Қазақстан Республикасы Ішкі істер министрінің бірінші орынбасары, төрағаның орынбасары</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вице-министрі, төрағаның орынбасары</w:t>
      </w:r>
    </w:p>
    <w:p>
      <w:pPr>
        <w:spacing w:after="0"/>
        <w:ind w:left="0"/>
        <w:jc w:val="both"/>
      </w:pPr>
      <w:r>
        <w:rPr>
          <w:rFonts w:ascii="Times New Roman"/>
          <w:b w:val="false"/>
          <w:i w:val="false"/>
          <w:color w:val="000000"/>
          <w:sz w:val="28"/>
        </w:rPr>
        <w:t>
      Қазақстан Республикасы Ішкі істер министрлігі Криминалдық полиция комитетінің ұйымдасқан қылмысқа қарсы күрес басқармасының бастығы, хатшы</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Әлеуметтік көмек департаменті директорының орынбасары, хатшы</w:t>
      </w:r>
    </w:p>
    <w:p>
      <w:pPr>
        <w:spacing w:after="0"/>
        <w:ind w:left="0"/>
        <w:jc w:val="both"/>
      </w:pPr>
      <w:r>
        <w:rPr>
          <w:rFonts w:ascii="Times New Roman"/>
          <w:b w:val="false"/>
          <w:i w:val="false"/>
          <w:color w:val="000000"/>
          <w:sz w:val="28"/>
        </w:rPr>
        <w:t>
      Қазақстан Республикасы Әділет министрінің орынбасары</w:t>
      </w:r>
    </w:p>
    <w:p>
      <w:pPr>
        <w:spacing w:after="0"/>
        <w:ind w:left="0"/>
        <w:jc w:val="both"/>
      </w:pPr>
      <w:r>
        <w:rPr>
          <w:rFonts w:ascii="Times New Roman"/>
          <w:b w:val="false"/>
          <w:i w:val="false"/>
          <w:color w:val="000000"/>
          <w:sz w:val="28"/>
        </w:rPr>
        <w:t>
      Қазақстан Республикасы Сыртқы істер министрінің бірінші орынбасары</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Мәдениет вице-министрі</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Республикасының Денсаулық сақтау вице-министрі</w:t>
      </w:r>
    </w:p>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директорының орынбасары (келісім бойынша)</w:t>
      </w:r>
    </w:p>
    <w:p>
      <w:pPr>
        <w:spacing w:after="0"/>
        <w:ind w:left="0"/>
        <w:jc w:val="both"/>
      </w:pPr>
      <w:r>
        <w:rPr>
          <w:rFonts w:ascii="Times New Roman"/>
          <w:b w:val="false"/>
          <w:i w:val="false"/>
          <w:color w:val="000000"/>
          <w:sz w:val="28"/>
        </w:rPr>
        <w:t>
      Қазақстан Республикасының Адам құқықтары жөніндегі ұлттық орталығының басшысы (келісім бойынша)</w:t>
      </w:r>
    </w:p>
    <w:p>
      <w:pPr>
        <w:spacing w:after="0"/>
        <w:ind w:left="0"/>
        <w:jc w:val="both"/>
      </w:pPr>
      <w:r>
        <w:rPr>
          <w:rFonts w:ascii="Times New Roman"/>
          <w:b w:val="false"/>
          <w:i w:val="false"/>
          <w:color w:val="000000"/>
          <w:sz w:val="28"/>
        </w:rPr>
        <w:t>
      Қазақстан Республикасы Жоғарғы Сотының Қылмыстық істер бойынша қадағалау алқасының судьясы (келісім бойынша)</w:t>
      </w:r>
    </w:p>
    <w:p>
      <w:pPr>
        <w:spacing w:after="0"/>
        <w:ind w:left="0"/>
        <w:jc w:val="both"/>
      </w:pPr>
      <w:r>
        <w:rPr>
          <w:rFonts w:ascii="Times New Roman"/>
          <w:b w:val="false"/>
          <w:i w:val="false"/>
          <w:color w:val="000000"/>
          <w:sz w:val="28"/>
        </w:rPr>
        <w:t>
      Қазақстан Республикасының Президенті жанындағы Адам құқықтары жөніндегі комиссияның хатшысы (келісім бойынша)</w:t>
      </w:r>
    </w:p>
    <w:p>
      <w:pPr>
        <w:spacing w:after="0"/>
        <w:ind w:left="0"/>
        <w:jc w:val="both"/>
      </w:pPr>
      <w:r>
        <w:rPr>
          <w:rFonts w:ascii="Times New Roman"/>
          <w:b w:val="false"/>
          <w:i w:val="false"/>
          <w:color w:val="000000"/>
          <w:sz w:val="28"/>
        </w:rPr>
        <w:t>
      Қазақстан Республикасы "Сырбар" сыртқы барлау қызметі директорының бірінші орынбасары (келісім бойынша)</w:t>
      </w:r>
    </w:p>
    <w:p>
      <w:pPr>
        <w:spacing w:after="0"/>
        <w:ind w:left="0"/>
        <w:jc w:val="both"/>
      </w:pPr>
      <w:r>
        <w:rPr>
          <w:rFonts w:ascii="Times New Roman"/>
          <w:b w:val="false"/>
          <w:i w:val="false"/>
          <w:color w:val="000000"/>
          <w:sz w:val="28"/>
        </w:rPr>
        <w:t>
      Еуропадағы қауіпсіздік және ынтымақтастық ұйымының (ЕҚЫҰ) Астана қаласындағы орталығының жобалар бойынша аға қызметкері (келісім бойынша)</w:t>
      </w:r>
    </w:p>
    <w:p>
      <w:pPr>
        <w:spacing w:after="0"/>
        <w:ind w:left="0"/>
        <w:jc w:val="both"/>
      </w:pPr>
      <w:r>
        <w:rPr>
          <w:rFonts w:ascii="Times New Roman"/>
          <w:b w:val="false"/>
          <w:i w:val="false"/>
          <w:color w:val="000000"/>
          <w:sz w:val="28"/>
        </w:rPr>
        <w:t>
      Еуропадағы қауіпсіздік және ынтымақтастық ұйымының (ЕҚЫҰ) Астана қаласындағы орталығының құқықтық мәселелер бойынша ұлттық үйлестіруші (келісім бойынша)</w:t>
      </w:r>
    </w:p>
    <w:p>
      <w:pPr>
        <w:spacing w:after="0"/>
        <w:ind w:left="0"/>
        <w:jc w:val="both"/>
      </w:pPr>
      <w:r>
        <w:rPr>
          <w:rFonts w:ascii="Times New Roman"/>
          <w:b w:val="false"/>
          <w:i w:val="false"/>
          <w:color w:val="000000"/>
          <w:sz w:val="28"/>
        </w:rPr>
        <w:t>
      Еуропадағы қауіпсіздік және ынтымақтастық ұйымының (ЕҚЫҰ) Астана қаласындағы орталығының адам өлшемдері бойынша бөлімінің аға ассистенті (келісім бойынша)</w:t>
      </w:r>
    </w:p>
    <w:p>
      <w:pPr>
        <w:spacing w:after="0"/>
        <w:ind w:left="0"/>
        <w:jc w:val="both"/>
      </w:pPr>
      <w:r>
        <w:rPr>
          <w:rFonts w:ascii="Times New Roman"/>
          <w:b w:val="false"/>
          <w:i w:val="false"/>
          <w:color w:val="000000"/>
          <w:sz w:val="28"/>
        </w:rPr>
        <w:t>
      "Қазақстанның дағдарыс орталықтары одағы" заңды тұлғалар бірлестігінің басқарма төрайымы (келісім бойынша)</w:t>
      </w:r>
    </w:p>
    <w:p>
      <w:pPr>
        <w:spacing w:after="0"/>
        <w:ind w:left="0"/>
        <w:jc w:val="both"/>
      </w:pPr>
      <w:r>
        <w:rPr>
          <w:rFonts w:ascii="Times New Roman"/>
          <w:b w:val="false"/>
          <w:i w:val="false"/>
          <w:color w:val="000000"/>
          <w:sz w:val="28"/>
        </w:rPr>
        <w:t>
      "Феминистік лига" қоғамдық бірлестігінің директоры (келісім бойынша)</w:t>
      </w:r>
    </w:p>
    <w:p>
      <w:pPr>
        <w:spacing w:after="0"/>
        <w:ind w:left="0"/>
        <w:jc w:val="both"/>
      </w:pPr>
      <w:r>
        <w:rPr>
          <w:rFonts w:ascii="Times New Roman"/>
          <w:b w:val="false"/>
          <w:i w:val="false"/>
          <w:color w:val="000000"/>
          <w:sz w:val="28"/>
        </w:rPr>
        <w:t>
      "Сана Сезім" әйелдер бастамаларының "Құқықтық орталығы" қоғамдық бірлестігінің президенті (келісім бойынша)</w:t>
      </w:r>
    </w:p>
    <w:p>
      <w:pPr>
        <w:spacing w:after="0"/>
        <w:ind w:left="0"/>
        <w:jc w:val="both"/>
      </w:pPr>
      <w:r>
        <w:rPr>
          <w:rFonts w:ascii="Times New Roman"/>
          <w:b w:val="false"/>
          <w:i w:val="false"/>
          <w:color w:val="000000"/>
          <w:sz w:val="28"/>
        </w:rPr>
        <w:t>
      Халықаралық көші-қон ұйымының Қазақстан Республикасындағы бағдарламаларының ұлттық үйлестірушісі (келісім бойынша)</w:t>
      </w:r>
    </w:p>
    <w:p>
      <w:pPr>
        <w:spacing w:after="0"/>
        <w:ind w:left="0"/>
        <w:jc w:val="both"/>
      </w:pPr>
      <w:r>
        <w:rPr>
          <w:rFonts w:ascii="Times New Roman"/>
          <w:b w:val="false"/>
          <w:i w:val="false"/>
          <w:color w:val="000000"/>
          <w:sz w:val="28"/>
        </w:rPr>
        <w:t>
      Халықаралық көші-қон ұйымының Қазақстан Республикасындағы бағдарламаларының ассистенті (келісім бойынша)</w:t>
      </w:r>
    </w:p>
    <w:p>
      <w:pPr>
        <w:spacing w:after="0"/>
        <w:ind w:left="0"/>
        <w:jc w:val="both"/>
      </w:pPr>
      <w:r>
        <w:rPr>
          <w:rFonts w:ascii="Times New Roman"/>
          <w:b w:val="false"/>
          <w:i w:val="false"/>
          <w:color w:val="000000"/>
          <w:sz w:val="28"/>
        </w:rPr>
        <w:t>
      "Әйелдерді қолдау орталығы" қоғамдық бірлестігінің төрағасы (келісім бойынша)</w:t>
      </w:r>
    </w:p>
    <w:p>
      <w:pPr>
        <w:spacing w:after="0"/>
        <w:ind w:left="0"/>
        <w:jc w:val="both"/>
      </w:pPr>
      <w:r>
        <w:rPr>
          <w:rFonts w:ascii="Times New Roman"/>
          <w:b w:val="false"/>
          <w:i w:val="false"/>
          <w:color w:val="000000"/>
          <w:sz w:val="28"/>
        </w:rPr>
        <w:t>
      "Әйелдер мен балаларға арналған әлеуметтік-психологиялық оңалту және бейімдеу орталығы" қоғамдық бірлестігінің директоры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