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f368" w14:textId="180f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2014 жылғы 26 ақпандағы № 156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12 мамырдағы № 478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қағидаларын бекіту туралы» Қазақстан Республикасы Үкіметінің 2014 жылғы 26 ақпандағы № 156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және Қазақстан Республикасы Тұтынушылардың құқықтарын қорғау агенттігі заңнамада белгіленген тәртіппен нысаналы ағымдағы трансферттердің бекітілген сомаларын облыстық бюджеттерге, Астана және Алматы қалаларының бюджеттеріне аударуды қамтамасыз етсін.»;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есепті айдан кейінгі айдың 15-ші күніне дейін Қазақстан Республикасы Денсаулық сақтау министрлігіне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 және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 бюджеттік бағдарламалары бойынша және Қазақстан Республикасы Тұтынушылардың құқықтарын қорғау агенттігіне «005 «Облыстық бюджеттерге, Астана және Алматы қалаларының бюджеттеріне халықтың иммундық-профилактикасын қамтамасыз етуге берілген ағымдағы нысаналы трансферттер» бюджеттік бағдарламасы бойынша нысаналы ағымдағы трансферттердің бөлінген сомаларының пайдаланылуы туралы есептер беруді қамтамасыз етсін.»;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халықтың санитариялық-эпидемиологиялық салауаттылығы саласындағы мемлекеттік орган – тұтынушылардың құқықтарын қорғау, халықтың санитариялық-эпидемиологиялық салауаттылығы саласындағы басқаруды және реттеуді,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сондай-ақ тағам өнімдерін өткізу сатысында оның қауіпсіздігі саласын бақылауды және қадағалауды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халықтың иммундық-профилактикасын қамтамасыз етуге берілген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жасөспірім қыздарды жатыр мойны обырына қарсы вакцинациялауға арналған вакциналарды, диабетке қарсы препараттарды, туберкулезге қарсы препараттарды, гематологиялық науқастарға арналған химиялық препараттарды, гемофилиямен ауыратын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және ересектерді емдеуге арналған дәрілік заттарды, АИТВ инфекциясын жұқтырған адамдарды емдеуге және байланыста болғаннан кейінгі адамдардың профилактикасына арналған ретровирусқа қарсы препараттарды, миастениямен ауыратын науқастарды емдеуге арналған препараттарды, реналдық анемиясы бар бүйрек функциясының созылмалы жетіспеушілігімен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бытыраңқы берішпен ауыратын науқастарға арналған препараттарды, амбулаториялық деңгейде онкологиялық науқастарға арналған дәрілік заттарды (таргенттік препараттар),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 мен ұлтабардың ойық жарасы аурулары бойынша өтеу коэффициентін 0,5-тен 1,0-ге дейін жеткізе отырып, халықтың жекелеген санаттарына дәрілік заттар мен   медициналық мақсаттағы бұйымдарды сатып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халықтың иммундық-профилактикасын қамтамасыз етуге арналған вакциналар мен басқа да иммундық-биологиялық препараттарды сатып алуға пайдаланылады.»;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Уәкілетті орган және халықтың санитариялық-эпидемиологиялық салауаттылығы саласындағы мемлекеттік орган ТМККК қамтамасыз ету және кеңейту жөніндегі іс-шараларды іске асыру шеңберінде нысаналы ағымдағы трансферттердің тиімді пайдаланылуын үйлестіруді және мониторингтеуді жүзеге асырады.»;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Уәкілетті орган және халықтың санитариялық-эпидемиологиялық салауаттылығы саласындағы мемлекеттік орган облыстық бюджеттерге, Астана және Алматы қалаларының бюджеттеріне нысаналы трансферттер бойынша нәтижелер туралы келісімнің, тиісті бюджеттік бағдарламалардың төлемдері бойынша қаржыландырудың жеке жоспарларының негізінде нысаналы ағымдағы трансферттерді аударуды жүргізеді.</w:t>
      </w:r>
      <w:r>
        <w:br/>
      </w:r>
      <w:r>
        <w:rPr>
          <w:rFonts w:ascii="Times New Roman"/>
          <w:b w:val="false"/>
          <w:i w:val="false"/>
          <w:color w:val="000000"/>
          <w:sz w:val="28"/>
        </w:rPr>
        <w:t>
</w:t>
      </w:r>
      <w:r>
        <w:rPr>
          <w:rFonts w:ascii="Times New Roman"/>
          <w:b w:val="false"/>
          <w:i w:val="false"/>
          <w:color w:val="000000"/>
          <w:sz w:val="28"/>
        </w:rPr>
        <w:t>
      19. Нысаналы ағымдағы трансферттерді пайдалану кезінде үнемдеу пайда болған жағдайда, облыстың, республикалық маңызы бар қаланың, астананың жергілікті атқарушы органдары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 және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 бюджеттік бағдарламалары бойынша үнемделген соманы уәкілетті органмен келісім бойынша және «005 «Облыстық бюджеттерге, Астана және Алматы қалаларының бюджеттеріне халықтың иммундық-профилактикасын қамтамасыз етуге берілген ағымдағы нысаналы трансферттер» бюджеттік бағдарламасы бойынша соманы халықтың санитариялық-эпидемиологиялық салауаттылығы саласындағы мемлекеттік органмен келісім бойынша Нысаналы ағымдағы трансферттер бойынша нәтижелер туралы келісімде айқындалған нәтижелер көрсеткіштерін жақсарту үшін пайдалануға құқылы.</w:t>
      </w:r>
      <w:r>
        <w:br/>
      </w:r>
      <w:r>
        <w:rPr>
          <w:rFonts w:ascii="Times New Roman"/>
          <w:b w:val="false"/>
          <w:i w:val="false"/>
          <w:color w:val="000000"/>
          <w:sz w:val="28"/>
        </w:rPr>
        <w:t>
</w:t>
      </w:r>
      <w:r>
        <w:rPr>
          <w:rFonts w:ascii="Times New Roman"/>
          <w:b w:val="false"/>
          <w:i w:val="false"/>
          <w:color w:val="000000"/>
          <w:sz w:val="28"/>
        </w:rPr>
        <w:t>
      20. Қандай да бір облыс және Астана мен Алматы қалалары бөлінген қаражатты толық игермеген, оның ішінде облыстардың, Астана мен Алматы қалаларының тікелей және түпкілікті нәтижелерге қол жеткізу нәтижелері бойынша игермеген жағдайда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 және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 бюджеттік бағдарламалары бойынша және 005 «Облыстық бюджеттерге, Астана және Алматы қалаларының бюджеттеріне халықтың иммундық-профилактикасын қамтамасыз етуге берілген ағымдағы нысаналы трансферттер» бюджеттік бағдарламасы бойынша халықтың санитариялық-эпидемиологиялық салауаттылығы саласындағы мемлекеттік органға заңнамада белгіленген тәртіппен нысаналы трансферттердің сомаларын облыстардың, Астана және Алматы қалаларының арасында қайта бөлу туралы Қазақстан Республикасының Үкіметіне ұсыныс енгізеді.</w:t>
      </w:r>
      <w:r>
        <w:br/>
      </w:r>
      <w:r>
        <w:rPr>
          <w:rFonts w:ascii="Times New Roman"/>
          <w:b w:val="false"/>
          <w:i w:val="false"/>
          <w:color w:val="000000"/>
          <w:sz w:val="28"/>
        </w:rPr>
        <w:t>
</w:t>
      </w:r>
      <w:r>
        <w:rPr>
          <w:rFonts w:ascii="Times New Roman"/>
          <w:b w:val="false"/>
          <w:i w:val="false"/>
          <w:color w:val="000000"/>
          <w:sz w:val="28"/>
        </w:rPr>
        <w:t>
      21. Облыстың, республикалық маңызы бар қаланың, астананың жергілікті атқарушы органдары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нысаналы ағымдағы трансферттер» және 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нысаналы ағымдағы трансферттер» бюджеттік бағдарламалары бойынша уәкілетті органға және 005 «Облыстық бюджеттерге, Астана және Алматы қалаларының бюджеттеріне халықтың иммундық-профилактикасын қамтамасыз етуге берілген ағымдағы нысаналы трансферттер» бюджеттік бағдарламасы бойынша халықтың санитариялық-эпидемиологиялық салауаттылығы саласындағы мемлекеттік органға Нысаналы трансферттер бойынша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22. Уәкілетті орган және халықтың санитариялық-эпидемиологиялық салауаттылығы саласындағы мемлекеттік орган Қазақстан Республикасы Қаржы министрлігіне Қазақстан Республикасының заңнамасында белгіленген тәртіппен және мерзімде есеп береді.».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