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929e" w14:textId="4af9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экономиканың бәсекеге қабілеттілігі мен орнықтылығын қамтамасыз ету үшін "Самұрық-Қазына" ұлттық әл-ауқат қоры" акционерлік қоғамына бюджеттік кредит беру шарттарын айқындау туралы</w:t>
      </w:r>
    </w:p>
    <w:p>
      <w:pPr>
        <w:spacing w:after="0"/>
        <w:ind w:left="0"/>
        <w:jc w:val="both"/>
      </w:pPr>
      <w:r>
        <w:rPr>
          <w:rFonts w:ascii="Times New Roman"/>
          <w:b w:val="false"/>
          <w:i w:val="false"/>
          <w:color w:val="000000"/>
          <w:sz w:val="28"/>
        </w:rPr>
        <w:t>Қазақстан Республикасы Үкіметінің 2014 жылғы 30 мамырдағы № 587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«Самұрық-Қазына» ұлттық әл-ауқат қоры» акционерлік қоғамына (бұдан әрі - қарыз алушы) қарыз алушыға кредит берудің мынадай шарттарында бюджеттік кредит берілсін:</w:t>
      </w:r>
      <w:r>
        <w:br/>
      </w:r>
      <w:r>
        <w:rPr>
          <w:rFonts w:ascii="Times New Roman"/>
          <w:b w:val="false"/>
          <w:i w:val="false"/>
          <w:color w:val="000000"/>
          <w:sz w:val="28"/>
        </w:rPr>
        <w:t>
</w:t>
      </w:r>
      <w:r>
        <w:rPr>
          <w:rFonts w:ascii="Times New Roman"/>
          <w:b w:val="false"/>
          <w:i w:val="false"/>
          <w:color w:val="000000"/>
          <w:sz w:val="28"/>
        </w:rPr>
        <w:t>
      1) бюджеттік кредит беру есебінен қаржыландыру болжанатын «Жолаушылар вагондарын сатып алу» инвестициялық жобасы бойынша мемлекеттік жоспарлау жөніндегі орталық уәкілетті органның 2011 жылғы 4 тамыздағы № 18-2/6339 қорытындысының және 2011 - 2014 жылдарға арналған «Жолаушылар тасымалы» акционерлік қоғамы мен «Тұлпар-Тальго» жауапкершілігі шектеулі серіктестігі арасындағы 2010 жылғы 5 қарашадағы № 11-16/ЦЛП Теміржол жолаушылар вагондарын сатып алу шартының негізінде 9225879775 (тоғыз миллиард екі жүз жиырма бес миллион сегіз жүз жетпіс тоғыз мың жеті жүз жетпіс бес) теңге сомасында:</w:t>
      </w:r>
      <w:r>
        <w:br/>
      </w:r>
      <w:r>
        <w:rPr>
          <w:rFonts w:ascii="Times New Roman"/>
          <w:b w:val="false"/>
          <w:i w:val="false"/>
          <w:color w:val="000000"/>
          <w:sz w:val="28"/>
        </w:rPr>
        <w:t>
      кредиттің мақсаты бюджеттік кредит беру арқылы «Жолаушылар тасымалы» акционерлік қоғамының теміржол жолаушылар вагондарының жылжымалы құрамының паркін жаңарту болып табылады;</w:t>
      </w:r>
      <w:r>
        <w:br/>
      </w:r>
      <w:r>
        <w:rPr>
          <w:rFonts w:ascii="Times New Roman"/>
          <w:b w:val="false"/>
          <w:i w:val="false"/>
          <w:color w:val="000000"/>
          <w:sz w:val="28"/>
        </w:rPr>
        <w:t>
      кредит жеделділік, ақылылық және қайтарымдылық шарттарында негізгі борышты өтеу бойынша бес жылдық жеңілдікті кезеңмен жылдық 0,5 (нөл бүтін оннан бес) пайызға тең сыйақы мөлшерлемесі бойынша 25 (жиырма бес) жыл мерзімге беріледі;</w:t>
      </w:r>
      <w:r>
        <w:br/>
      </w:r>
      <w:r>
        <w:rPr>
          <w:rFonts w:ascii="Times New Roman"/>
          <w:b w:val="false"/>
          <w:i w:val="false"/>
          <w:color w:val="000000"/>
          <w:sz w:val="28"/>
        </w:rPr>
        <w:t>
      кредит бойынша негізгі борышты өтеуді қарыз алушы негізгі борышты мерзімінен бұрын өтеу мүмкіндігімен осы тармақтың тармақшасында көрсетілген жеңілдікті кезеңнің мерзімі өткен соң тең үлестермен жүзеге асырады:</w:t>
      </w:r>
      <w:r>
        <w:br/>
      </w:r>
      <w:r>
        <w:rPr>
          <w:rFonts w:ascii="Times New Roman"/>
          <w:b w:val="false"/>
          <w:i w:val="false"/>
          <w:color w:val="000000"/>
          <w:sz w:val="28"/>
        </w:rPr>
        <w:t>
      кредит бойынша есептелген сыйақыны төлеу жылдық кезеңділікпен жүзеге асырылады. Есептелген сыйақыны алғашқы төлеу кредит қарыз алушының шотына аударылған кезден бастап 12 (он екі) ай өткен соң жүргізіледі;</w:t>
      </w:r>
      <w:r>
        <w:br/>
      </w:r>
      <w:r>
        <w:rPr>
          <w:rFonts w:ascii="Times New Roman"/>
          <w:b w:val="false"/>
          <w:i w:val="false"/>
          <w:color w:val="000000"/>
          <w:sz w:val="28"/>
        </w:rPr>
        <w:t>
      қарыз алушы үшін игеру кезеңі қарыз алушының шотына кредит аударылған күннен бастап 3 (үш) жылды құрайды;</w:t>
      </w:r>
      <w:r>
        <w:br/>
      </w:r>
      <w:r>
        <w:rPr>
          <w:rFonts w:ascii="Times New Roman"/>
          <w:b w:val="false"/>
          <w:i w:val="false"/>
          <w:color w:val="000000"/>
          <w:sz w:val="28"/>
        </w:rPr>
        <w:t>
</w:t>
      </w:r>
      <w:r>
        <w:rPr>
          <w:rFonts w:ascii="Times New Roman"/>
          <w:b w:val="false"/>
          <w:i w:val="false"/>
          <w:color w:val="000000"/>
          <w:sz w:val="28"/>
        </w:rPr>
        <w:t>
      2) бюджеттік кредит беру есебінен қаржыландыру болжанатын «Жолаушылар вагондары паркін жаңарту» инвестициялық жобасы бойынша мемлекеттік жоспарлау жөніндегі орталық уәкілетті органның 2014 жылғы 30 қаңтардағы № 25-2/24622 қорытындысының және 2014 - 2019 жылдарға арналған «Жолаушылар тасымалы» акционерлік қоғамы мен «Тұлпар-Тальго» жауапкершілігі шектеулі серіктестігі арасындағы 2013 жылғы 26 маусымдағы № 6-34/ЦЛП Теміржол жолаушылар вагондарын сатып алу шартының негізінде 9705531225 (тоғыз миллиард жеті жүз бес миллион бес жүз отыз бір мың екі жүз жиырма бес) теңге сомасында:</w:t>
      </w:r>
      <w:r>
        <w:br/>
      </w:r>
      <w:r>
        <w:rPr>
          <w:rFonts w:ascii="Times New Roman"/>
          <w:b w:val="false"/>
          <w:i w:val="false"/>
          <w:color w:val="000000"/>
          <w:sz w:val="28"/>
        </w:rPr>
        <w:t>
      кредиттің мақсаты бюджеттік кредит беру арқылы «Жолаушылар тасымалы» акционерлік қоғамының теміржол жолаушылар вагондарының жылжымалы құрамының паркін жаңарту болып табылады;</w:t>
      </w:r>
      <w:r>
        <w:br/>
      </w:r>
      <w:r>
        <w:rPr>
          <w:rFonts w:ascii="Times New Roman"/>
          <w:b w:val="false"/>
          <w:i w:val="false"/>
          <w:color w:val="000000"/>
          <w:sz w:val="28"/>
        </w:rPr>
        <w:t>
      кредит жеделділік, ақылылық және қайтарымдылық шарттарымен негізгі борышты өтеу бойынша он жылдық жеңілдікті кезеңмен жылдық 0,05 (нөл бүтін жүзден бес) пайызға тең сыйақы мөлшерлемесі бойынша 30 (отыз) жыл мерзімге беріледі;</w:t>
      </w:r>
      <w:r>
        <w:br/>
      </w:r>
      <w:r>
        <w:rPr>
          <w:rFonts w:ascii="Times New Roman"/>
          <w:b w:val="false"/>
          <w:i w:val="false"/>
          <w:color w:val="000000"/>
          <w:sz w:val="28"/>
        </w:rPr>
        <w:t>
      кредит бойынша негізгі борышты өтеуді қарыз алушы негізгі борышты мерзімінен бұрын өтеу мүмкіндігімен осы тармақтың тармақшасында көрсетілген жеңілдікті кезеңнің мерзімі аяқталған соң тең үлестермен жүзеге асырады;</w:t>
      </w:r>
      <w:r>
        <w:br/>
      </w:r>
      <w:r>
        <w:rPr>
          <w:rFonts w:ascii="Times New Roman"/>
          <w:b w:val="false"/>
          <w:i w:val="false"/>
          <w:color w:val="000000"/>
          <w:sz w:val="28"/>
        </w:rPr>
        <w:t>
      кредит бойынша есептелген сыйақыны төлеу жарты жылдық кезеңділікпен жүзеге асырылады. Есептелген сыйақыны алғашқы төлеу кредит қарыз алушының шотына аударылған кезден бастап 12 (он екі) ай өткен соң жүргізіледі;</w:t>
      </w:r>
      <w:r>
        <w:br/>
      </w:r>
      <w:r>
        <w:rPr>
          <w:rFonts w:ascii="Times New Roman"/>
          <w:b w:val="false"/>
          <w:i w:val="false"/>
          <w:color w:val="000000"/>
          <w:sz w:val="28"/>
        </w:rPr>
        <w:t>
      қарыз алушы үшін игеру кезеңі қарыз алушының шотына кредит аударылған күннен бастап 3 (үш) жылды құрайды.</w:t>
      </w:r>
      <w:r>
        <w:br/>
      </w:r>
      <w:r>
        <w:rPr>
          <w:rFonts w:ascii="Times New Roman"/>
          <w:b w:val="false"/>
          <w:i w:val="false"/>
          <w:color w:val="000000"/>
          <w:sz w:val="28"/>
        </w:rPr>
        <w:t>
</w:t>
      </w:r>
      <w:r>
        <w:rPr>
          <w:rFonts w:ascii="Times New Roman"/>
          <w:b w:val="false"/>
          <w:i w:val="false"/>
          <w:color w:val="000000"/>
          <w:sz w:val="28"/>
        </w:rPr>
        <w:t>
      2. Кредитті беру, өтеу және қызмет көрсету жөніндегі қосымша шарттар Қазақстан Республикасының бюджет заңнамасына сәйкес кредиттік шартта белгіленеді.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(бұдан әрі - кредит беруші), Қазақстан Республикасы Экономика және бюджеттік жоспарлау министрлігі (бұдан әрі - әкімші) және қарыз алушы кредит шартының тараптары болып табылады.</w:t>
      </w:r>
      <w:r>
        <w:br/>
      </w:r>
      <w:r>
        <w:rPr>
          <w:rFonts w:ascii="Times New Roman"/>
          <w:b w:val="false"/>
          <w:i w:val="false"/>
          <w:color w:val="000000"/>
          <w:sz w:val="28"/>
        </w:rPr>
        <w:t>
</w:t>
      </w:r>
      <w:r>
        <w:rPr>
          <w:rFonts w:ascii="Times New Roman"/>
          <w:b w:val="false"/>
          <w:i w:val="false"/>
          <w:color w:val="000000"/>
          <w:sz w:val="28"/>
        </w:rPr>
        <w:t>
      4. Кредит беруші мен әкімші заңнамада белгіленген тәртіппен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кредит шартын жасасуды қамтамасыз етсін.</w:t>
      </w:r>
      <w:r>
        <w:br/>
      </w:r>
      <w:r>
        <w:rPr>
          <w:rFonts w:ascii="Times New Roman"/>
          <w:b w:val="false"/>
          <w:i w:val="false"/>
          <w:color w:val="000000"/>
          <w:sz w:val="28"/>
        </w:rPr>
        <w:t>
</w:t>
      </w:r>
      <w:r>
        <w:rPr>
          <w:rFonts w:ascii="Times New Roman"/>
          <w:b w:val="false"/>
          <w:i w:val="false"/>
          <w:color w:val="000000"/>
          <w:sz w:val="28"/>
        </w:rPr>
        <w:t>
      5. Әкімші заңнамада белгіленген тәртіппен кредиттің мақсатты және тиімді пайдаланылуын, өтелуі мен оған қызмет көрсетілуін бақылауды және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