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5480" w14:textId="17e5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11 маусымдағы № 639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«Шетелдіктердің құқықтық жағдайы туралы» 1995 жылғы 19 маусымдағы Қазақстан Республикасы Заңының 22-бабына және «Халықтың көші-қоны туралы» 2011 жылғы 22 шілдедегі Қазақстан Республикасы Заңының 8-бабына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«5. Егер Қазақстан Республикасының заңнамасында және/немесе Қазақстан Республикасы ратификациялаған халықаралық шарттарда өзгеше тәртіп белгіленбесе, Қазақстан Республикасының визалары болған кезде көшіп келушілер халықаралық және жолаушы қатынастары үшін ашық Қазақстан Республикасының Мемлекеттік шекарасындағы өткізу пункттері арқылы паспорттары немесе оларды алмастыратын құжаттары (бұдан әрі – паспорт) бойынша Қазақстан Республикасына келеді және Қазақстан Республикасынан кетеді.»;</w:t>
      </w:r>
      <w:r>
        <w:br/>
      </w:r>
      <w:r>
        <w:rPr>
          <w:rFonts w:ascii="Times New Roman"/>
          <w:b w:val="false"/>
          <w:i w:val="false"/>
          <w:color w:val="000000"/>
          <w:sz w:val="28"/>
        </w:rPr>
        <w:t>
</w:t>
      </w:r>
      <w:r>
        <w:rPr>
          <w:rFonts w:ascii="Times New Roman"/>
          <w:b w:val="false"/>
          <w:i w:val="false"/>
          <w:color w:val="000000"/>
          <w:sz w:val="28"/>
        </w:rPr>
        <w:t>
      мынадай мазмұндағы 2-1-бөліммен толықтырылсын:</w:t>
      </w:r>
      <w:r>
        <w:br/>
      </w:r>
      <w:r>
        <w:rPr>
          <w:rFonts w:ascii="Times New Roman"/>
          <w:b w:val="false"/>
          <w:i w:val="false"/>
          <w:color w:val="000000"/>
          <w:sz w:val="28"/>
        </w:rPr>
        <w:t>
</w:t>
      </w:r>
      <w:r>
        <w:rPr>
          <w:rFonts w:ascii="Times New Roman"/>
          <w:b w:val="false"/>
          <w:i w:val="false"/>
          <w:color w:val="000000"/>
          <w:sz w:val="28"/>
        </w:rPr>
        <w:t>
      «2-1. Жекелеген шетелдік мемлекеттер азаматтарының Қазақстан Республикасына келуінің және болуының, сондай-ақ олардың Қазақстан Республикасынан кетуінің тәртібі</w:t>
      </w:r>
      <w:r>
        <w:br/>
      </w:r>
      <w:r>
        <w:rPr>
          <w:rFonts w:ascii="Times New Roman"/>
          <w:b w:val="false"/>
          <w:i w:val="false"/>
          <w:color w:val="000000"/>
          <w:sz w:val="28"/>
        </w:rPr>
        <w:t>
</w:t>
      </w:r>
      <w:r>
        <w:rPr>
          <w:rFonts w:ascii="Times New Roman"/>
          <w:b w:val="false"/>
          <w:i w:val="false"/>
          <w:color w:val="000000"/>
          <w:sz w:val="28"/>
        </w:rPr>
        <w:t>
      15-1. Егер Қазақстан Республикасында болу кезеңі Қазақстан Республикасының Мемлекеттік шекарасын кесіп өткен сәттен бастап күнтізбелік он бес күннен аспаса, Америка Құрама Штаттары, Германия Федеративтік Республикасы, Француз Республикасы, Италия Республикасы, Нидерланды Корольдігі, Біріккен Араб Әмірліктері, Ұлыбритания мен Солтүстік Ирландия Біріккен Корольдігі, Малайзия, Корея Республикасы және Жапонияның азаматтары 2014 жылғы 15 шілде – 2015 жылғы 15 шілде аралығындағы кезеңде Қазақстан Республикасына визаcыз келеді және Қазақстан Республикасынан визасыз кетеді.</w:t>
      </w:r>
      <w:r>
        <w:br/>
      </w:r>
      <w:r>
        <w:rPr>
          <w:rFonts w:ascii="Times New Roman"/>
          <w:b w:val="false"/>
          <w:i w:val="false"/>
          <w:color w:val="000000"/>
          <w:sz w:val="28"/>
        </w:rPr>
        <w:t>
</w:t>
      </w:r>
      <w:r>
        <w:rPr>
          <w:rFonts w:ascii="Times New Roman"/>
          <w:b w:val="false"/>
          <w:i w:val="false"/>
          <w:color w:val="000000"/>
          <w:sz w:val="28"/>
        </w:rPr>
        <w:t>
      15-2. Осы Қағидалардың 15-1-тармағында көрсетілген мемлекеттердің азаматтары Қазақстан Республикасының аумағында іскерлік мақсатта болуын күнтізбелік он бес күннен артық ұзарту туралы өтініш берген кезде, Қазақстан Республикасының ішкі істер органдары заңнамада белгіленген тәртіппен күнтізбелік отыз күнге дейінгі мерзімге «іскерлік» санатындағы бірмәртелік визаларды беруді жүзеге асырады.</w:t>
      </w:r>
      <w:r>
        <w:br/>
      </w:r>
      <w:r>
        <w:rPr>
          <w:rFonts w:ascii="Times New Roman"/>
          <w:b w:val="false"/>
          <w:i w:val="false"/>
          <w:color w:val="000000"/>
          <w:sz w:val="28"/>
        </w:rPr>
        <w:t>
</w:t>
      </w:r>
      <w:r>
        <w:rPr>
          <w:rFonts w:ascii="Times New Roman"/>
          <w:b w:val="false"/>
          <w:i w:val="false"/>
          <w:color w:val="000000"/>
          <w:sz w:val="28"/>
        </w:rPr>
        <w:t xml:space="preserve">
      15-3. Осы Қағидалардың 15-1-тармағында көрсетілген мемлекеттер азаматтарының инвестор мәртебесін дәлелдейтін инвестициялар жөніндегі уәкілетті органның қолдаухаты болған кезде, Қазақстан Республикасы Сыртқы істер министрлігі заңнамада белгіленген тәртіппен күнтізбелік тоқсан күнге дейінгі мерзімге «инвесторлық» санатындағы бірмәртелік визаларды және үш жылға дейінгі мерзімге көпмәртелік визаларды беруді жүзеге асырады.». </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Қазақстан Республикасы Үкіметінің 2012 жылғы 21 қаңтардағы № 148 қаулысымен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 xml:space="preserve"> көрсетілген мемлекеттерге дипломатиялық арналар арқылы хабарлама жолдасын.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(келісім бойынша), Қазақстан Республикасының «Сырбар» сыртқы барлау қызметі (келісім бойынша), Қазақстан Республикасы Ішкі істер министрлігі және Қазақстан Республикасы Сыртқы істер министрлігі бір ай мерзімде осы қаулыдан туындайтын тиісті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ресми жариялауға тиіс және 2015 жылғы 15 шілдеге дейін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