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5846" w14:textId="7235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"Бизнестің жол картасы 2020" бағдарламасын бекіту туралы" 2010 жылғы 13 сәуірдегі № 301 және "Бизнестің жол картасы 2020" бағдарламасын іске асыру жөніндегі кейбір шаралар туралы" 2010 жылғы 10 маусымдағы № 556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11 шілдедегі № 790 қаулысы. Күші жойылды - Қазақстан Республикасы Үкіметінің 2015 жылғы 31 наурыздағы № 168 қаулысымен</w:t>
      </w:r>
    </w:p>
    <w:p>
      <w:pPr>
        <w:spacing w:after="0"/>
        <w:ind w:left="0"/>
        <w:jc w:val="both"/>
      </w:pPr>
      <w:r>
        <w:rPr>
          <w:rFonts w:ascii="Times New Roman"/>
          <w:b w:val="false"/>
          <w:i w:val="false"/>
          <w:color w:val="ff0000"/>
          <w:sz w:val="28"/>
        </w:rPr>
        <w:t xml:space="preserve">      Ескерту. Күші жойылды - ҚР Үкіметінің 31.03.2015 </w:t>
      </w:r>
      <w:r>
        <w:rPr>
          <w:rFonts w:ascii="Times New Roman"/>
          <w:b w:val="false"/>
          <w:i w:val="false"/>
          <w:color w:val="ff0000"/>
          <w:sz w:val="28"/>
        </w:rPr>
        <w:t>№ 168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алтыншы бөлік алып тасталсын;</w:t>
      </w:r>
      <w:r>
        <w:br/>
      </w:r>
      <w:r>
        <w:rPr>
          <w:rFonts w:ascii="Times New Roman"/>
          <w:b w:val="false"/>
          <w:i w:val="false"/>
          <w:color w:val="000000"/>
          <w:sz w:val="28"/>
        </w:rPr>
        <w:t>
</w:t>
      </w:r>
      <w:r>
        <w:rPr>
          <w:rFonts w:ascii="Times New Roman"/>
          <w:b w:val="false"/>
          <w:i w:val="false"/>
          <w:color w:val="000000"/>
          <w:sz w:val="28"/>
        </w:rPr>
        <w:t>
      тоғызыншы бөліктің 2) және 3) тармақшалары алып тасталсын;</w:t>
      </w:r>
      <w:r>
        <w:br/>
      </w:r>
      <w:r>
        <w:rPr>
          <w:rFonts w:ascii="Times New Roman"/>
          <w:b w:val="false"/>
          <w:i w:val="false"/>
          <w:color w:val="000000"/>
          <w:sz w:val="28"/>
        </w:rPr>
        <w:t>
</w:t>
      </w:r>
      <w:r>
        <w:rPr>
          <w:rFonts w:ascii="Times New Roman"/>
          <w:b w:val="false"/>
          <w:i w:val="false"/>
          <w:color w:val="000000"/>
          <w:sz w:val="28"/>
        </w:rPr>
        <w:t>
      «Міндеттер» деген </w:t>
      </w:r>
      <w:r>
        <w:rPr>
          <w:rFonts w:ascii="Times New Roman"/>
          <w:b w:val="false"/>
          <w:i w:val="false"/>
          <w:color w:val="000000"/>
          <w:sz w:val="28"/>
        </w:rPr>
        <w:t>4.3-бөлімде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бағытта: жаңа бизнес-бастамаларды </w:t>
      </w:r>
      <w:r>
        <w:rPr>
          <w:rFonts w:ascii="Times New Roman"/>
          <w:b w:val="false"/>
          <w:i w:val="false"/>
          <w:color w:val="000000"/>
          <w:sz w:val="28"/>
        </w:rPr>
        <w:t>қолдау»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«Бағдарламаны іске асырудың бірінші бағыты ісін жаңа бастаған жас кәсіпкерлерге арналған кредиттер бойынша кепілдік беру құралдарын қоспағанда, Мемлекеттік бағдарламаның басымдықтарына сәйкес жобаларды экономиканың шикізат емес секторларында іске асыру кезінде мемлекеттік қолдау көрсетуді көздейді.»;</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«Ісін жаңа бастаған жас кәсіпкерлерге арналған кредиттер бойынша кепілдік беру құралдарын қоспағанда, Бағдарламаға 1-қосымшаға сәйкес (Қазақстан Республикасы Индустрия және сауда министрлігі Техникалық реттеу және метрология комитеті төрағасының 2007 жылғы 14 желтоқсандағы № 683-од бұйрығымен бекітілген (экономикалық қызмет түрлерінің жалпы жіктеуішіне (бұдан әрі – ЭҚЖЖ) сәйкес) экономиканың басым секторларында инвестициялық жобаларды іске асыратын және (немесе) іске асыруды жоспарлайтын кәсіпкерлер Бағдарламаның бірінші бағытына қатысушылар бола алады.»;</w:t>
      </w:r>
      <w:r>
        <w:br/>
      </w:r>
      <w:r>
        <w:rPr>
          <w:rFonts w:ascii="Times New Roman"/>
          <w:b w:val="false"/>
          <w:i w:val="false"/>
          <w:color w:val="000000"/>
          <w:sz w:val="28"/>
        </w:rPr>
        <w:t>
</w:t>
      </w:r>
      <w:r>
        <w:rPr>
          <w:rFonts w:ascii="Times New Roman"/>
          <w:b w:val="false"/>
          <w:i w:val="false"/>
          <w:color w:val="000000"/>
          <w:sz w:val="28"/>
        </w:rPr>
        <w:t>
      төртінші бөлік алып тасталсын;</w:t>
      </w:r>
      <w:r>
        <w:br/>
      </w:r>
      <w:r>
        <w:rPr>
          <w:rFonts w:ascii="Times New Roman"/>
          <w:b w:val="false"/>
          <w:i w:val="false"/>
          <w:color w:val="000000"/>
          <w:sz w:val="28"/>
        </w:rPr>
        <w:t>
      «Кредиттер/Қаржы лизингі шарттары бойынша сыйақы ставкасын субсидиялау </w:t>
      </w:r>
      <w:r>
        <w:rPr>
          <w:rFonts w:ascii="Times New Roman"/>
          <w:b w:val="false"/>
          <w:i w:val="false"/>
          <w:color w:val="000000"/>
          <w:sz w:val="28"/>
        </w:rPr>
        <w:t>тетігінде»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ӨҮК мәжілісі жобалардың қалыптасуына қарай, бірақ айына кемінде 2 рет өткізіледі. ӨҮК мүшелерінің саны 12 адамнан аспауы тиіс. Шешім қатысушылардың жалпы санының кемінде 2/3 қабылданады. Кворум ӨҮК мүшелері санының кемінде 2/3 құрауы тиіс.»;</w:t>
      </w:r>
      <w:r>
        <w:br/>
      </w:r>
      <w:r>
        <w:rPr>
          <w:rFonts w:ascii="Times New Roman"/>
          <w:b w:val="false"/>
          <w:i w:val="false"/>
          <w:color w:val="000000"/>
          <w:sz w:val="28"/>
        </w:rPr>
        <w:t>
</w:t>
      </w:r>
      <w:r>
        <w:rPr>
          <w:rFonts w:ascii="Times New Roman"/>
          <w:b w:val="false"/>
          <w:i w:val="false"/>
          <w:color w:val="000000"/>
          <w:sz w:val="28"/>
        </w:rPr>
        <w:t>
      «Банктердің/Даму Банкінің кредиттері бойынша кепілдіктер </w:t>
      </w:r>
      <w:r>
        <w:rPr>
          <w:rFonts w:ascii="Times New Roman"/>
          <w:b w:val="false"/>
          <w:i w:val="false"/>
          <w:color w:val="000000"/>
          <w:sz w:val="28"/>
        </w:rPr>
        <w:t>беруде»</w:t>
      </w:r>
      <w:r>
        <w:rPr>
          <w:rFonts w:ascii="Times New Roman"/>
          <w:b w:val="false"/>
          <w:i w:val="false"/>
          <w:color w:val="000000"/>
          <w:sz w:val="28"/>
        </w:rPr>
        <w:t>:</w:t>
      </w:r>
      <w:r>
        <w:br/>
      </w:r>
      <w:r>
        <w:rPr>
          <w:rFonts w:ascii="Times New Roman"/>
          <w:b w:val="false"/>
          <w:i w:val="false"/>
          <w:color w:val="000000"/>
          <w:sz w:val="28"/>
        </w:rPr>
        <w:t>
      «Банктердің/Даму Банкінің кредиттері бойынша кепілдіктер беру шарттарында»: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Кепілдік мөлшері кредит сомасының 50 %-ынан жоғары болмауы тиіс. Ісін жаңа бастаған кәсіпкерлер үшін кепілдік мөлшері кредит сомасының 70 %-ынан жоғары болмауы тиіс, бұл ретте кредиттің ең жоғары сомасы 20 млн. теңгеден аспауы тиіс. Бұл ретте ісін жаңа бастаған жас кәсіпкерлерге кепілдік салалық шектеусіз беріледі.»;</w:t>
      </w:r>
      <w:r>
        <w:br/>
      </w:r>
      <w:r>
        <w:rPr>
          <w:rFonts w:ascii="Times New Roman"/>
          <w:b w:val="false"/>
          <w:i w:val="false"/>
          <w:color w:val="000000"/>
          <w:sz w:val="28"/>
        </w:rPr>
        <w:t>
</w:t>
      </w:r>
      <w:r>
        <w:rPr>
          <w:rFonts w:ascii="Times New Roman"/>
          <w:b w:val="false"/>
          <w:i w:val="false"/>
          <w:color w:val="000000"/>
          <w:sz w:val="28"/>
        </w:rPr>
        <w:t>
      «Банктердің/Даму Банкінің кредиттері бойынша кепілдіктер беру </w:t>
      </w:r>
      <w:r>
        <w:rPr>
          <w:rFonts w:ascii="Times New Roman"/>
          <w:b w:val="false"/>
          <w:i w:val="false"/>
          <w:color w:val="000000"/>
          <w:sz w:val="28"/>
        </w:rPr>
        <w:t>тетігінде»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«7-1. ӨҮК мәжілісі жобалардың қалыптасуына қарай, бірақ айына кемінде 2 рет өткізіледі. ӨҮК мүшелерінің саны 12 адамнан аспауы тиіс. Шешім қатысушылардың жалпы санының кемінде 2/3 қабылданады. Кворум ӨҮК мүшелері санының кемінде 2/3 құрауы тиіс.»;</w:t>
      </w:r>
      <w:r>
        <w:br/>
      </w:r>
      <w:r>
        <w:rPr>
          <w:rFonts w:ascii="Times New Roman"/>
          <w:b w:val="false"/>
          <w:i w:val="false"/>
          <w:color w:val="000000"/>
          <w:sz w:val="28"/>
        </w:rPr>
        <w:t>
</w:t>
      </w:r>
      <w:r>
        <w:rPr>
          <w:rFonts w:ascii="Times New Roman"/>
          <w:b w:val="false"/>
          <w:i w:val="false"/>
          <w:color w:val="000000"/>
          <w:sz w:val="28"/>
        </w:rPr>
        <w:t>
      «Үшінші бағыт: Кәсіпкерлердің валюталық тәуекелдерін </w:t>
      </w:r>
      <w:r>
        <w:rPr>
          <w:rFonts w:ascii="Times New Roman"/>
          <w:b w:val="false"/>
          <w:i w:val="false"/>
          <w:color w:val="000000"/>
          <w:sz w:val="28"/>
        </w:rPr>
        <w:t>төмендетуде»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 алып тасталсын;</w:t>
      </w:r>
      <w:r>
        <w:br/>
      </w:r>
      <w:r>
        <w:rPr>
          <w:rFonts w:ascii="Times New Roman"/>
          <w:b w:val="false"/>
          <w:i w:val="false"/>
          <w:color w:val="000000"/>
          <w:sz w:val="28"/>
        </w:rPr>
        <w:t>
</w:t>
      </w:r>
      <w:r>
        <w:rPr>
          <w:rFonts w:ascii="Times New Roman"/>
          <w:b w:val="false"/>
          <w:i w:val="false"/>
          <w:color w:val="000000"/>
          <w:sz w:val="28"/>
        </w:rPr>
        <w:t>
      «Төртінші бағыт: Кәсіпкердің әлеуетін </w:t>
      </w:r>
      <w:r>
        <w:rPr>
          <w:rFonts w:ascii="Times New Roman"/>
          <w:b w:val="false"/>
          <w:i w:val="false"/>
          <w:color w:val="000000"/>
          <w:sz w:val="28"/>
        </w:rPr>
        <w:t>күшейтуде»</w:t>
      </w:r>
      <w:r>
        <w:rPr>
          <w:rFonts w:ascii="Times New Roman"/>
          <w:b w:val="false"/>
          <w:i w:val="false"/>
          <w:color w:val="000000"/>
          <w:sz w:val="28"/>
        </w:rPr>
        <w:t>:</w:t>
      </w:r>
      <w:r>
        <w:br/>
      </w:r>
      <w:r>
        <w:rPr>
          <w:rFonts w:ascii="Times New Roman"/>
          <w:b w:val="false"/>
          <w:i w:val="false"/>
          <w:color w:val="000000"/>
          <w:sz w:val="28"/>
        </w:rPr>
        <w:t>
      «Бизнес-</w:t>
      </w:r>
      <w:r>
        <w:rPr>
          <w:rFonts w:ascii="Times New Roman"/>
          <w:b w:val="false"/>
          <w:i w:val="false"/>
          <w:color w:val="000000"/>
          <w:sz w:val="28"/>
        </w:rPr>
        <w:t>Насихатта»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ақпараттық-талдамалық материалдар кешенін (баспасөз-кит), бейне материалдар дайындау»;</w:t>
      </w:r>
      <w:r>
        <w:br/>
      </w:r>
      <w:r>
        <w:rPr>
          <w:rFonts w:ascii="Times New Roman"/>
          <w:b w:val="false"/>
          <w:i w:val="false"/>
          <w:color w:val="000000"/>
          <w:sz w:val="28"/>
        </w:rPr>
        <w:t>
</w:t>
      </w:r>
      <w:r>
        <w:rPr>
          <w:rFonts w:ascii="Times New Roman"/>
          <w:b w:val="false"/>
          <w:i w:val="false"/>
          <w:color w:val="000000"/>
          <w:sz w:val="28"/>
        </w:rPr>
        <w:t>
      көрсетілген Бағдарламаға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кәсіпорын кредитінің нысаналы тағайындалуы ісін жаңа бастаған жас кәсіпкерлерге арналған кредиттер бойынша кепілдік беру құралдарды қоспағанда,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сауда министрлігі Техникалық реттеу және метрология комитеті төрағасының 2007 жылғы 14 желтоқсандағы № 683-од бұйрығымен бекітілген экономикалық қызмет түрлерінің жалпы жіктеуішіне (бұдан әрі – ЭҚЖЖ) сәйкес) экономиканың басым секторларына сәйкес келуі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«моторлы көлік құралдарын шығаруды көздейтін жобаларды қоспағанда, нысаналы мақсаты акцизделетін тауарлар шығаруды көздейтін кредиттер/лизингтік мәмілелер бойынша жүзеге асырылмайды;»;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моторлы көлік құралдарын шығаруды көздейтін жобаларды қоспағанда, акцизделетін тауарларды/өнімді шығаруды жүзеге асыратын;»;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«Бизнестің жол картасы 2020» бағдарламасын іске асыру жөніндегі кейбір шаралар туралы» Қазақстан Республикасы Үкіметінің 2010 жылғы 10 маусымдағы № 556 қаулысында:</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«Жаңа бизнес бастамаларды қолдау» бірінші бағыты шеңберінде жеке кәсіпкерлік субъектілеріне екінші деңгейдегі банктердің кредиттері және өзге де мемлекеттік қолдау шаралары бойынша сыйақы ставкаларын субсидиялау ережесінде:</w:t>
      </w:r>
      <w:r>
        <w:br/>
      </w:r>
      <w:r>
        <w:rPr>
          <w:rFonts w:ascii="Times New Roman"/>
          <w:b w:val="false"/>
          <w:i w:val="false"/>
          <w:color w:val="000000"/>
          <w:sz w:val="28"/>
        </w:rPr>
        <w:t>
</w:t>
      </w:r>
      <w:r>
        <w:rPr>
          <w:rFonts w:ascii="Times New Roman"/>
          <w:b w:val="false"/>
          <w:i w:val="false"/>
          <w:color w:val="000000"/>
          <w:sz w:val="28"/>
        </w:rPr>
        <w:t>
      «Субсидияларды беру шарттары» деген 3-бөлімде:</w:t>
      </w:r>
      <w:r>
        <w:br/>
      </w:r>
      <w:r>
        <w:rPr>
          <w:rFonts w:ascii="Times New Roman"/>
          <w:b w:val="false"/>
          <w:i w:val="false"/>
          <w:color w:val="000000"/>
          <w:sz w:val="28"/>
        </w:rPr>
        <w:t>
</w:t>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Мыналар:</w:t>
      </w:r>
      <w:r>
        <w:br/>
      </w:r>
      <w:r>
        <w:rPr>
          <w:rFonts w:ascii="Times New Roman"/>
          <w:b w:val="false"/>
          <w:i w:val="false"/>
          <w:color w:val="000000"/>
          <w:sz w:val="28"/>
        </w:rPr>
        <w:t>
      1) Даму Банкін қоспағанда, олардағы кредит беруші мемлекеттік даму институттары болып табылатын;</w:t>
      </w:r>
      <w:r>
        <w:br/>
      </w:r>
      <w:r>
        <w:rPr>
          <w:rFonts w:ascii="Times New Roman"/>
          <w:b w:val="false"/>
          <w:i w:val="false"/>
          <w:color w:val="000000"/>
          <w:sz w:val="28"/>
        </w:rPr>
        <w:t>
      2) тұрақтандыру және дағдарысқа қарсы бағдарламаларды қоспағанда, басқа мемлекеттік бағдарламалар шеңберінде субсидиялау және кредиттеу түріндегі мемлекеттік қолдау алушы (алған) кәсіпкерлердің;</w:t>
      </w:r>
      <w:r>
        <w:br/>
      </w:r>
      <w:r>
        <w:rPr>
          <w:rFonts w:ascii="Times New Roman"/>
          <w:b w:val="false"/>
          <w:i w:val="false"/>
          <w:color w:val="000000"/>
          <w:sz w:val="28"/>
        </w:rPr>
        <w:t>
      3) овердрафт түріндегі кредиттер субсидиялауға жатпайды;»;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«Жаңа бизнес-бастамаларды қолдау» бірінші бағыты шеңберінде жеке кәсіпкерлік субъектілеріне екінші деңгейдегі банктердің кредиттері бойынша кепілдік беру ережесінде:</w:t>
      </w:r>
      <w:r>
        <w:br/>
      </w:r>
      <w:r>
        <w:rPr>
          <w:rFonts w:ascii="Times New Roman"/>
          <w:b w:val="false"/>
          <w:i w:val="false"/>
          <w:color w:val="000000"/>
          <w:sz w:val="28"/>
        </w:rPr>
        <w:t>
</w:t>
      </w:r>
      <w:r>
        <w:rPr>
          <w:rFonts w:ascii="Times New Roman"/>
          <w:b w:val="false"/>
          <w:i w:val="false"/>
          <w:color w:val="000000"/>
          <w:sz w:val="28"/>
        </w:rPr>
        <w:t>
      «Терминдер мен анықтамалар» деген 2-бөлімде:</w:t>
      </w:r>
      <w:r>
        <w:br/>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9645"/>
      </w:tblGrid>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Ісін жаңа бастаған кәсіпкер</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дара кәсіпкер немесе заңды тұлға ретінде мемлекеттік тіркелу мерзімі Банкке кредит үшін өтініш білдірген сәтте күнтізбелік бір жылдан аз, кәсіпкерлік қызметке байланысты кредиттік тарихы жоқ жеке кәсіпкерлік субъектісі. Жұмыс істеп жатқан үлестес жеке кәсіпкерлік субъектісінің ағымдағы қызметінен өзгеше жаңа қызмет түрін құру шартында ісін жаңа бастаған кәсіпкердің жұмыс істеп жатқан жеке кәсіпкерлік субъектілерімен үлестес болуына жол беріледі;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2"/>
        <w:gridCol w:w="9518"/>
      </w:tblGrid>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Ісін жаңа бастаған кәсіпкер</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 немесе заңды тұлға ретінде мемлекеттік тіркелу мерзімі Банкке кредит үшін өтініш білдірген сәтте күнтізбелік бір жылдан аз, кәсіпкерлік қызметке байланысты кредиттік тарихы жоқ жеке кәсіпкерлік субъектісі. Жұмыс істеп жатқан үлестес жеке кәсіпкерлік субъектісінің ағымдағы қызметінен өзгеше жаңа қызмет түрін құру шартында ісін жаңа бастаған кәсіпкердің жұмыс істеп жатқан жеке кәсіпкерлік субъектілерімен үлестес болуына жол беріледі.</w:t>
            </w:r>
            <w:r>
              <w:br/>
            </w:r>
            <w:r>
              <w:rPr>
                <w:rFonts w:ascii="Times New Roman"/>
                <w:b w:val="false"/>
                <w:i w:val="false"/>
                <w:color w:val="000000"/>
                <w:sz w:val="20"/>
              </w:rPr>
              <w:t>
Ісін жаңа бастаған жас кәсіпкерлерге 29 жасқа дейінгі (қоса алғанда) жастағы дара кәсіпкерлер жатады. Ісін жаңа бастаған дара кәсіпкердің жасы банкке өтініш жасаған күні айқындалады.</w:t>
            </w:r>
          </w:p>
        </w:tc>
      </w:tr>
    </w:tbl>
    <w:p>
      <w:pPr>
        <w:spacing w:after="0"/>
        <w:ind w:left="0"/>
        <w:jc w:val="both"/>
      </w:pPr>
      <w:r>
        <w:rPr>
          <w:rFonts w:ascii="Times New Roman"/>
          <w:b w:val="false"/>
          <w:i w:val="false"/>
          <w:color w:val="000000"/>
          <w:sz w:val="28"/>
        </w:rPr>
        <w:t>                                                                   »;</w:t>
      </w:r>
    </w:p>
    <w:bookmarkStart w:name="z21" w:id="1"/>
    <w:p>
      <w:pPr>
        <w:spacing w:after="0"/>
        <w:ind w:left="0"/>
        <w:jc w:val="both"/>
      </w:pPr>
      <w:r>
        <w:rPr>
          <w:rFonts w:ascii="Times New Roman"/>
          <w:b w:val="false"/>
          <w:i w:val="false"/>
          <w:color w:val="000000"/>
          <w:sz w:val="28"/>
        </w:rPr>
        <w:t>
      «3. Кепілдіктер беру шарттары» деген бөлімде»:</w:t>
      </w:r>
      <w:r>
        <w:br/>
      </w:r>
      <w:r>
        <w:rPr>
          <w:rFonts w:ascii="Times New Roman"/>
          <w:b w:val="false"/>
          <w:i w:val="false"/>
          <w:color w:val="000000"/>
          <w:sz w:val="28"/>
        </w:rPr>
        <w:t>
</w:t>
      </w:r>
      <w:r>
        <w:rPr>
          <w:rFonts w:ascii="Times New Roman"/>
          <w:b w:val="false"/>
          <w:i w:val="false"/>
          <w:color w:val="000000"/>
          <w:sz w:val="28"/>
        </w:rPr>
        <w:t>
      5-тармақтың 1) тармақшасы мынадай редакцияда жазылсын:</w:t>
      </w:r>
      <w:r>
        <w:br/>
      </w:r>
      <w:r>
        <w:rPr>
          <w:rFonts w:ascii="Times New Roman"/>
          <w:b w:val="false"/>
          <w:i w:val="false"/>
          <w:color w:val="000000"/>
          <w:sz w:val="28"/>
        </w:rPr>
        <w:t>
      «1) моторлы көлік құралдарын шығаруды көздейтін жобаларды қоспағанда, акцизделетін тауарларды шығару көзделетін жобаларға берілген;»;</w:t>
      </w:r>
      <w:r>
        <w:br/>
      </w:r>
      <w:r>
        <w:rPr>
          <w:rFonts w:ascii="Times New Roman"/>
          <w:b w:val="false"/>
          <w:i w:val="false"/>
          <w:color w:val="000000"/>
          <w:sz w:val="28"/>
        </w:rPr>
        <w:t>
</w:t>
      </w:r>
      <w:r>
        <w:rPr>
          <w:rFonts w:ascii="Times New Roman"/>
          <w:b w:val="false"/>
          <w:i w:val="false"/>
          <w:color w:val="000000"/>
          <w:sz w:val="28"/>
        </w:rPr>
        <w:t>
      7-тармақтың 1) тармақшасы мынадай редакцияда жазылсын:</w:t>
      </w:r>
      <w:r>
        <w:br/>
      </w:r>
      <w:r>
        <w:rPr>
          <w:rFonts w:ascii="Times New Roman"/>
          <w:b w:val="false"/>
          <w:i w:val="false"/>
          <w:color w:val="000000"/>
          <w:sz w:val="28"/>
        </w:rPr>
        <w:t>
      «1) Бағдарламаға 1-қосымшаға сәйкес Қазақстан Республикасы Индустрия және сауда министрлігі Техникалық реттеу және метрология комитеті төрағасының 2007 жылғы 14 желтоқсандағы № 683-од бұйрығымен бекітілген экономикалық қызмет түрлерінің жалпы жіктеуішіне (бұдан әрі – ЭҚЖЖ) сәйкес экономиканың басым секторларында жұмыс істейтін. Осы талап ісін жаңа бастаған жас кәсіпкерлерге қолданылмайды;»;</w:t>
      </w:r>
      <w:r>
        <w:br/>
      </w:r>
      <w:r>
        <w:rPr>
          <w:rFonts w:ascii="Times New Roman"/>
          <w:b w:val="false"/>
          <w:i w:val="false"/>
          <w:color w:val="000000"/>
          <w:sz w:val="28"/>
        </w:rPr>
        <w:t>
      көрсетілген қаулымен бекітілген «Бизнестің жол картасы 2020» бағдарламасының «Кәсіпкерлердің валюталық тәуекелін төмендету» үшінші бағыты шеңберінде жеке кәсіпкерлік субъектілеріне екінші деңгейдегі банктердің кредиттері бойынша сыйақы ставкаларын субсидиялау ережесінде:</w:t>
      </w:r>
      <w:r>
        <w:br/>
      </w:r>
      <w:r>
        <w:rPr>
          <w:rFonts w:ascii="Times New Roman"/>
          <w:b w:val="false"/>
          <w:i w:val="false"/>
          <w:color w:val="000000"/>
          <w:sz w:val="28"/>
        </w:rPr>
        <w:t>
</w:t>
      </w:r>
      <w:r>
        <w:rPr>
          <w:rFonts w:ascii="Times New Roman"/>
          <w:b w:val="false"/>
          <w:i w:val="false"/>
          <w:color w:val="000000"/>
          <w:sz w:val="28"/>
        </w:rPr>
        <w:t>
      «Субсидияларды беру шарттары» деген 3-бөлімде:</w:t>
      </w:r>
      <w:r>
        <w:br/>
      </w:r>
      <w:r>
        <w:rPr>
          <w:rFonts w:ascii="Times New Roman"/>
          <w:b w:val="false"/>
          <w:i w:val="false"/>
          <w:color w:val="000000"/>
          <w:sz w:val="28"/>
        </w:rPr>
        <w:t>
</w:t>
      </w:r>
      <w:r>
        <w:rPr>
          <w:rFonts w:ascii="Times New Roman"/>
          <w:b w:val="false"/>
          <w:i w:val="false"/>
          <w:color w:val="000000"/>
          <w:sz w:val="28"/>
        </w:rPr>
        <w:t>
      8-тармақтың 1) тармақшасы мынадай редакцияда жазылсын:</w:t>
      </w:r>
      <w:r>
        <w:br/>
      </w:r>
      <w:r>
        <w:rPr>
          <w:rFonts w:ascii="Times New Roman"/>
          <w:b w:val="false"/>
          <w:i w:val="false"/>
          <w:color w:val="000000"/>
          <w:sz w:val="28"/>
        </w:rPr>
        <w:t>
      «1) моторлы көлік құралдарын шығаруды көздейтін жобаларды қоспағанда, акцизделетін тауарлар/өнімдер шығаруды көздейтін жобаларға берілген кредиттер;»;</w:t>
      </w:r>
      <w:r>
        <w:br/>
      </w:r>
      <w:r>
        <w:rPr>
          <w:rFonts w:ascii="Times New Roman"/>
          <w:b w:val="false"/>
          <w:i w:val="false"/>
          <w:color w:val="000000"/>
          <w:sz w:val="28"/>
        </w:rPr>
        <w:t>
</w:t>
      </w:r>
      <w:r>
        <w:rPr>
          <w:rFonts w:ascii="Times New Roman"/>
          <w:b w:val="false"/>
          <w:i w:val="false"/>
          <w:color w:val="000000"/>
          <w:sz w:val="28"/>
        </w:rPr>
        <w:t>
      көрсетілген қаулыға 4-қосымшада:</w:t>
      </w:r>
      <w:r>
        <w:br/>
      </w:r>
      <w:r>
        <w:rPr>
          <w:rFonts w:ascii="Times New Roman"/>
          <w:b w:val="false"/>
          <w:i w:val="false"/>
          <w:color w:val="000000"/>
          <w:sz w:val="28"/>
        </w:rPr>
        <w:t>
</w:t>
      </w:r>
      <w:r>
        <w:rPr>
          <w:rFonts w:ascii="Times New Roman"/>
          <w:b w:val="false"/>
          <w:i w:val="false"/>
          <w:color w:val="000000"/>
          <w:sz w:val="28"/>
        </w:rPr>
        <w:t>
      «Субсидиялау шарттары:» деген 3-бөлімде:</w:t>
      </w:r>
      <w:r>
        <w:br/>
      </w:r>
      <w:r>
        <w:rPr>
          <w:rFonts w:ascii="Times New Roman"/>
          <w:b w:val="false"/>
          <w:i w:val="false"/>
          <w:color w:val="000000"/>
          <w:sz w:val="28"/>
        </w:rPr>
        <w:t>
      мына:</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2"/>
        <w:gridCol w:w="9518"/>
      </w:tblGrid>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ЖКС/Экспорттаушының субсидиялауға жатпайтын кредиттері:</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 шығаруды көздейтін жобаларға берілген кредиттер;</w:t>
            </w:r>
            <w:r>
              <w:br/>
            </w:r>
            <w:r>
              <w:rPr>
                <w:rFonts w:ascii="Times New Roman"/>
                <w:b w:val="false"/>
                <w:i w:val="false"/>
                <w:color w:val="000000"/>
                <w:sz w:val="20"/>
              </w:rPr>
              <w:t>
тікелей кредиторы Мемлекеттік даму институттары болып табылатын кредиттер;</w:t>
            </w:r>
            <w:r>
              <w:br/>
            </w:r>
            <w:r>
              <w:rPr>
                <w:rFonts w:ascii="Times New Roman"/>
                <w:b w:val="false"/>
                <w:i w:val="false"/>
                <w:color w:val="000000"/>
                <w:sz w:val="20"/>
              </w:rPr>
              <w:t>
минералдық шикізатты өңдеуді жүзеге асыратын металлургиялық өнеркәсіп кәсіпорындарына жататын және Қазақстан Республикасы Үкіметінің 2008 жылғы 31 желтоқсандағы № 1344 қаулысына сәйкес Мониторингке жататын ірі салық төлеушілер тізбесіне енгізілген ЖКС/Экспорттаушылардың кредиттері;</w:t>
            </w:r>
            <w:r>
              <w:br/>
            </w:r>
            <w:r>
              <w:rPr>
                <w:rFonts w:ascii="Times New Roman"/>
                <w:b w:val="false"/>
                <w:i w:val="false"/>
                <w:color w:val="000000"/>
                <w:sz w:val="20"/>
              </w:rPr>
              <w:t>
Субсидиялау жүзеге асырылып жатқан қаржы  ұйымдары ауыл шаруашылығы өнімін өңдеуге берген кредиттер;</w:t>
            </w:r>
            <w:r>
              <w:br/>
            </w:r>
            <w:r>
              <w:rPr>
                <w:rFonts w:ascii="Times New Roman"/>
                <w:b w:val="false"/>
                <w:i w:val="false"/>
                <w:color w:val="000000"/>
                <w:sz w:val="20"/>
              </w:rPr>
              <w:t>
тау-кен өнеркәсібі кәсіп орындарына жататын Экспорттаушылардың кредиттері;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7758"/>
      </w:tblGrid>
      <w:tr>
        <w:trPr>
          <w:trHeight w:val="1365" w:hRule="atLeast"/>
        </w:trPr>
        <w:tc>
          <w:tcPr>
            <w:tcW w:w="4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ЖКС/Экспорттаушының субсидиялауға жатпайтын кредиттері:</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көлік құралдарын шығаруды көздейтін жобаларды қоспағанда, акцизделетін тауарлар шығаруды көздейтін жобаларға берілген кредиттер;</w:t>
            </w:r>
          </w:p>
        </w:tc>
      </w:tr>
      <w:tr>
        <w:trPr>
          <w:trHeight w:val="690" w:hRule="atLeast"/>
        </w:trPr>
        <w:tc>
          <w:tcPr>
            <w:tcW w:w="0" w:type="auto"/>
            <w:vMerge/>
            <w:tcBorders>
              <w:top w:val="nil"/>
              <w:left w:val="single" w:color="cfcfcf" w:sz="5"/>
              <w:bottom w:val="single" w:color="cfcfcf" w:sz="5"/>
              <w:right w:val="single" w:color="cfcfcf" w:sz="5"/>
            </w:tcBorders>
          </w:tcP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кредиторы Мемлекеттік даму институттары болып табылатын кредиттер;</w:t>
            </w:r>
          </w:p>
        </w:tc>
      </w:tr>
      <w:tr>
        <w:trPr>
          <w:trHeight w:val="2190" w:hRule="atLeast"/>
        </w:trPr>
        <w:tc>
          <w:tcPr>
            <w:tcW w:w="0" w:type="auto"/>
            <w:vMerge/>
            <w:tcBorders>
              <w:top w:val="nil"/>
              <w:left w:val="single" w:color="cfcfcf" w:sz="5"/>
              <w:bottom w:val="single" w:color="cfcfcf" w:sz="5"/>
              <w:right w:val="single" w:color="cfcfcf" w:sz="5"/>
            </w:tcBorders>
          </w:tcP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шикізатты өңдеуді жүзеге асыратын металлургиялық өнеркәсіп кәсіпорындарына жататын және Қазақстан Республикасы Үкіметінің 2008 жылғы 31 желтоқсандағы № 1344 қаулысына сәйкес Мониторингке жататын ірі салық төлеушілер тізбесіне енгізілген ЖКС/Экспорттаушылардың кредиттері;</w:t>
            </w:r>
          </w:p>
        </w:tc>
      </w:tr>
      <w:tr>
        <w:trPr>
          <w:trHeight w:val="1020" w:hRule="atLeast"/>
        </w:trPr>
        <w:tc>
          <w:tcPr>
            <w:tcW w:w="0" w:type="auto"/>
            <w:vMerge/>
            <w:tcBorders>
              <w:top w:val="nil"/>
              <w:left w:val="single" w:color="cfcfcf" w:sz="5"/>
              <w:bottom w:val="single" w:color="cfcfcf" w:sz="5"/>
              <w:right w:val="single" w:color="cfcfcf" w:sz="5"/>
            </w:tcBorders>
          </w:tcP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жүзеге асырылып жатқан қаржы ұйымдары ауыл шаруашылығы өнімін өңдеуге берген кредиттер;</w:t>
            </w:r>
          </w:p>
        </w:tc>
      </w:tr>
      <w:tr>
        <w:trPr>
          <w:trHeight w:val="1365" w:hRule="atLeast"/>
        </w:trPr>
        <w:tc>
          <w:tcPr>
            <w:tcW w:w="0" w:type="auto"/>
            <w:vMerge/>
            <w:tcBorders>
              <w:top w:val="nil"/>
              <w:left w:val="single" w:color="cfcfcf" w:sz="5"/>
              <w:bottom w:val="single" w:color="cfcfcf" w:sz="5"/>
              <w:right w:val="single" w:color="cfcfcf" w:sz="5"/>
            </w:tcBorders>
          </w:tcP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кәсіпорындарына жататын экспорттаушылардың кредиттері;</w:t>
            </w:r>
          </w:p>
        </w:tc>
      </w:tr>
    </w:tbl>
    <w:p>
      <w:pPr>
        <w:spacing w:after="0"/>
        <w:ind w:left="0"/>
        <w:jc w:val="both"/>
      </w:pPr>
      <w:r>
        <w:rPr>
          <w:rFonts w:ascii="Times New Roman"/>
          <w:b w:val="false"/>
          <w:i w:val="false"/>
          <w:color w:val="000000"/>
          <w:sz w:val="28"/>
        </w:rPr>
        <w:t>                                                                  ».</w:t>
      </w:r>
    </w:p>
    <w:bookmarkStart w:name="z28"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